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C22861">
      <w:pPr>
        <w:spacing w:line="360" w:lineRule="auto"/>
        <w:jc w:val="center"/>
        <w:rPr>
          <w:rFonts w:ascii="黑体" w:eastAsia="黑体" w:hAnsi="黑体" w:cs="Times New Roman"/>
          <w:b/>
          <w:sz w:val="36"/>
          <w:szCs w:val="36"/>
        </w:rPr>
      </w:pPr>
    </w:p>
    <w:p w:rsidR="00C22861" w:rsidRDefault="00C22861" w:rsidP="00C22861">
      <w:pPr>
        <w:spacing w:line="360" w:lineRule="auto"/>
        <w:jc w:val="center"/>
        <w:rPr>
          <w:rFonts w:ascii="黑体" w:eastAsia="黑体" w:hAnsi="黑体" w:cs="Times New Roman"/>
          <w:b/>
          <w:sz w:val="36"/>
          <w:szCs w:val="36"/>
        </w:rPr>
      </w:pPr>
    </w:p>
    <w:p w:rsidR="00C22861" w:rsidRDefault="00C22861" w:rsidP="00C22861">
      <w:pPr>
        <w:spacing w:line="360" w:lineRule="auto"/>
        <w:jc w:val="center"/>
        <w:rPr>
          <w:rFonts w:ascii="黑体" w:eastAsia="黑体" w:hAnsi="黑体" w:cs="Times New Roman"/>
          <w:b/>
          <w:sz w:val="36"/>
          <w:szCs w:val="36"/>
        </w:rPr>
      </w:pPr>
      <w:r w:rsidRPr="00C4785D">
        <w:rPr>
          <w:rFonts w:ascii="黑体" w:eastAsia="黑体" w:hAnsi="黑体" w:cs="Times New Roman"/>
          <w:b/>
          <w:sz w:val="36"/>
          <w:szCs w:val="36"/>
        </w:rPr>
        <w:t>内江师范学院地理与资源科学学院</w:t>
      </w:r>
    </w:p>
    <w:p w:rsidR="00C22861" w:rsidRPr="00B335BD" w:rsidRDefault="00C22861" w:rsidP="00C22861">
      <w:pPr>
        <w:spacing w:line="360" w:lineRule="auto"/>
        <w:jc w:val="center"/>
        <w:rPr>
          <w:rFonts w:ascii="黑体" w:eastAsia="黑体" w:hAnsi="黑体"/>
          <w:b/>
          <w:sz w:val="36"/>
          <w:szCs w:val="36"/>
        </w:rPr>
      </w:pPr>
      <w:r w:rsidRPr="00B335BD">
        <w:rPr>
          <w:rFonts w:ascii="黑体" w:eastAsia="黑体" w:hAnsi="黑体" w:hint="eastAsia"/>
          <w:b/>
          <w:sz w:val="36"/>
          <w:szCs w:val="36"/>
        </w:rPr>
        <w:t>招生简章</w:t>
      </w:r>
    </w:p>
    <w:p w:rsidR="00C22861" w:rsidRPr="00C4785D" w:rsidRDefault="00C22861" w:rsidP="00C22861">
      <w:pPr>
        <w:spacing w:line="360" w:lineRule="auto"/>
        <w:jc w:val="center"/>
        <w:rPr>
          <w:rFonts w:ascii="黑体" w:eastAsia="黑体" w:hAnsi="黑体" w:cs="Times New Roman"/>
          <w:b/>
          <w:sz w:val="36"/>
          <w:szCs w:val="36"/>
        </w:rPr>
      </w:pPr>
    </w:p>
    <w:p w:rsidR="00C22861" w:rsidRPr="008B0AAC" w:rsidRDefault="00C22861" w:rsidP="00C22861">
      <w:pPr>
        <w:pStyle w:val="a7"/>
        <w:spacing w:before="0" w:beforeAutospacing="0" w:after="0" w:afterAutospacing="0" w:line="360" w:lineRule="auto"/>
        <w:jc w:val="both"/>
        <w:rPr>
          <w:rFonts w:asciiTheme="minorEastAsia" w:eastAsiaTheme="minorEastAsia" w:hAnsiTheme="minorEastAsia" w:cs="Times New Roman"/>
          <w:b/>
          <w:bCs/>
        </w:rPr>
      </w:pPr>
    </w:p>
    <w:p w:rsidR="00C22861" w:rsidRPr="008B0AAC" w:rsidRDefault="00C22861" w:rsidP="00C22861">
      <w:pPr>
        <w:pStyle w:val="a7"/>
        <w:spacing w:before="0" w:beforeAutospacing="0" w:after="0" w:afterAutospacing="0" w:line="360" w:lineRule="auto"/>
        <w:jc w:val="both"/>
        <w:rPr>
          <w:rFonts w:asciiTheme="minorEastAsia" w:eastAsiaTheme="minorEastAsia" w:hAnsiTheme="minorEastAsia" w:cs="Times New Roman"/>
          <w:b/>
          <w:bCs/>
        </w:rPr>
      </w:pPr>
    </w:p>
    <w:p w:rsidR="00C22861" w:rsidRPr="008B0AAC" w:rsidRDefault="00C22861" w:rsidP="00C22861">
      <w:pPr>
        <w:pStyle w:val="a7"/>
        <w:spacing w:before="0" w:beforeAutospacing="0" w:after="0" w:afterAutospacing="0" w:line="360" w:lineRule="auto"/>
        <w:jc w:val="both"/>
        <w:rPr>
          <w:rFonts w:asciiTheme="minorEastAsia" w:eastAsiaTheme="minorEastAsia" w:hAnsiTheme="minorEastAsia" w:cs="Times New Roman"/>
          <w:b/>
          <w:bCs/>
        </w:rPr>
      </w:pPr>
    </w:p>
    <w:p w:rsidR="00C22861" w:rsidRPr="008B0AAC" w:rsidRDefault="00C22861" w:rsidP="00C22861">
      <w:pPr>
        <w:spacing w:line="360" w:lineRule="auto"/>
        <w:ind w:firstLineChars="450" w:firstLine="1440"/>
        <w:rPr>
          <w:rFonts w:asciiTheme="minorEastAsia" w:hAnsiTheme="minorEastAsia" w:cs="Times New Roman"/>
          <w:sz w:val="32"/>
          <w:szCs w:val="32"/>
        </w:rPr>
      </w:pPr>
      <w:r w:rsidRPr="008B0AAC">
        <w:rPr>
          <w:rFonts w:asciiTheme="minorEastAsia" w:hAnsiTheme="minorEastAsia" w:cs="Times New Roman" w:hint="eastAsia"/>
          <w:sz w:val="32"/>
          <w:szCs w:val="32"/>
        </w:rPr>
        <w:t>1、省级精品课程——中国地理</w:t>
      </w:r>
    </w:p>
    <w:p w:rsidR="00C22861" w:rsidRPr="008B0AAC" w:rsidRDefault="00C22861" w:rsidP="00C22861">
      <w:pPr>
        <w:spacing w:line="360" w:lineRule="auto"/>
        <w:ind w:firstLineChars="450" w:firstLine="1440"/>
        <w:rPr>
          <w:rFonts w:asciiTheme="minorEastAsia" w:hAnsiTheme="minorEastAsia" w:cs="Times New Roman"/>
          <w:sz w:val="32"/>
          <w:szCs w:val="32"/>
        </w:rPr>
      </w:pPr>
      <w:r w:rsidRPr="008B0AAC">
        <w:rPr>
          <w:rFonts w:asciiTheme="minorEastAsia" w:hAnsiTheme="minorEastAsia" w:cs="Times New Roman" w:hint="eastAsia"/>
          <w:sz w:val="32"/>
          <w:szCs w:val="32"/>
        </w:rPr>
        <w:t>2、校级重点建设学科——人文地理学</w:t>
      </w:r>
    </w:p>
    <w:p w:rsidR="00C22861" w:rsidRPr="008B0AAC" w:rsidRDefault="00C22861" w:rsidP="00C22861">
      <w:pPr>
        <w:spacing w:line="360" w:lineRule="auto"/>
        <w:ind w:firstLineChars="450" w:firstLine="1440"/>
        <w:rPr>
          <w:rFonts w:asciiTheme="minorEastAsia" w:hAnsiTheme="minorEastAsia" w:cs="Times New Roman"/>
          <w:sz w:val="32"/>
          <w:szCs w:val="32"/>
        </w:rPr>
      </w:pPr>
      <w:r w:rsidRPr="008B0AAC">
        <w:rPr>
          <w:rFonts w:asciiTheme="minorEastAsia" w:hAnsiTheme="minorEastAsia" w:cs="Times New Roman" w:hint="eastAsia"/>
          <w:sz w:val="32"/>
          <w:szCs w:val="32"/>
        </w:rPr>
        <w:t>3、校级专业综合改革项目——地理专业综合改革</w:t>
      </w:r>
    </w:p>
    <w:p w:rsidR="00C22861" w:rsidRDefault="00C22861" w:rsidP="00C22861">
      <w:pPr>
        <w:spacing w:line="360" w:lineRule="auto"/>
        <w:ind w:leftChars="684" w:left="1916" w:hangingChars="150" w:hanging="480"/>
        <w:rPr>
          <w:rFonts w:asciiTheme="minorEastAsia" w:hAnsiTheme="minorEastAsia" w:cs="Times New Roman"/>
          <w:sz w:val="32"/>
          <w:szCs w:val="32"/>
        </w:rPr>
      </w:pPr>
      <w:r w:rsidRPr="008B0AAC">
        <w:rPr>
          <w:rFonts w:asciiTheme="minorEastAsia" w:hAnsiTheme="minorEastAsia" w:cs="Times New Roman" w:hint="eastAsia"/>
          <w:sz w:val="32"/>
          <w:szCs w:val="32"/>
        </w:rPr>
        <w:t>4、校级实验教学综合改革项目——地理科学专业实践教学改革</w:t>
      </w:r>
    </w:p>
    <w:p w:rsidR="000F45BF" w:rsidRPr="008B0AAC" w:rsidRDefault="000F45BF" w:rsidP="00C22861">
      <w:pPr>
        <w:spacing w:line="360" w:lineRule="auto"/>
        <w:ind w:leftChars="684" w:left="1916" w:hangingChars="150" w:hanging="480"/>
        <w:rPr>
          <w:rFonts w:asciiTheme="minorEastAsia" w:hAnsiTheme="minorEastAsia" w:cs="Times New Roman"/>
          <w:sz w:val="32"/>
          <w:szCs w:val="32"/>
        </w:rPr>
      </w:pPr>
      <w:r>
        <w:rPr>
          <w:rFonts w:asciiTheme="minorEastAsia" w:hAnsiTheme="minorEastAsia" w:cs="Times New Roman" w:hint="eastAsia"/>
          <w:sz w:val="32"/>
          <w:szCs w:val="32"/>
        </w:rPr>
        <w:t>5、校级特色学科培育项目</w:t>
      </w:r>
      <w:r w:rsidR="00FD47CA">
        <w:rPr>
          <w:rFonts w:asciiTheme="minorEastAsia" w:hAnsiTheme="minorEastAsia" w:cs="Times New Roman" w:hint="eastAsia"/>
          <w:sz w:val="32"/>
          <w:szCs w:val="32"/>
        </w:rPr>
        <w:t>--</w:t>
      </w:r>
      <w:r>
        <w:rPr>
          <w:rFonts w:asciiTheme="minorEastAsia" w:hAnsiTheme="minorEastAsia" w:cs="Times New Roman" w:hint="eastAsia"/>
          <w:sz w:val="32"/>
          <w:szCs w:val="32"/>
        </w:rPr>
        <w:t>学科教学（地理）</w:t>
      </w:r>
    </w:p>
    <w:p w:rsidR="00C22861" w:rsidRPr="008B0AAC" w:rsidRDefault="000F45BF" w:rsidP="00A41B24">
      <w:pPr>
        <w:spacing w:line="360" w:lineRule="auto"/>
        <w:ind w:leftChars="684" w:left="1916" w:hangingChars="150" w:hanging="480"/>
        <w:rPr>
          <w:rFonts w:asciiTheme="minorEastAsia" w:hAnsiTheme="minorEastAsia" w:cs="Times New Roman"/>
          <w:sz w:val="32"/>
          <w:szCs w:val="32"/>
        </w:rPr>
      </w:pPr>
      <w:r>
        <w:rPr>
          <w:rFonts w:asciiTheme="minorEastAsia" w:hAnsiTheme="minorEastAsia" w:cs="Times New Roman" w:hint="eastAsia"/>
          <w:sz w:val="32"/>
          <w:szCs w:val="32"/>
        </w:rPr>
        <w:t>6</w:t>
      </w:r>
      <w:r w:rsidR="00C22861" w:rsidRPr="008B0AAC">
        <w:rPr>
          <w:rFonts w:asciiTheme="minorEastAsia" w:hAnsiTheme="minorEastAsia" w:cs="Times New Roman" w:hint="eastAsia"/>
          <w:sz w:val="32"/>
          <w:szCs w:val="32"/>
        </w:rPr>
        <w:t>、</w:t>
      </w:r>
      <w:r w:rsidR="00594264">
        <w:rPr>
          <w:rFonts w:asciiTheme="minorEastAsia" w:hAnsiTheme="minorEastAsia" w:cs="Times New Roman" w:hint="eastAsia"/>
          <w:sz w:val="32"/>
          <w:szCs w:val="32"/>
        </w:rPr>
        <w:t>校级科研平台</w:t>
      </w:r>
      <w:r w:rsidR="00FD47CA">
        <w:rPr>
          <w:rFonts w:asciiTheme="minorEastAsia" w:hAnsiTheme="minorEastAsia" w:cs="Times New Roman" w:hint="eastAsia"/>
          <w:sz w:val="32"/>
          <w:szCs w:val="32"/>
        </w:rPr>
        <w:t>--</w:t>
      </w:r>
      <w:r>
        <w:rPr>
          <w:rFonts w:asciiTheme="minorEastAsia" w:hAnsiTheme="minorEastAsia" w:cs="Times New Roman" w:hint="eastAsia"/>
          <w:sz w:val="32"/>
          <w:szCs w:val="32"/>
        </w:rPr>
        <w:t>土壤过程模拟实验室、土壤资源与生态调控研究中心</w:t>
      </w:r>
    </w:p>
    <w:p w:rsidR="00C22861" w:rsidRP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C22861" w:rsidRDefault="00C22861" w:rsidP="00AD17AD">
      <w:pPr>
        <w:spacing w:line="360" w:lineRule="auto"/>
        <w:ind w:firstLineChars="150" w:firstLine="360"/>
        <w:rPr>
          <w:rFonts w:asciiTheme="minorEastAsia" w:hAnsiTheme="minorEastAsia" w:cs="Times New Roman"/>
          <w:sz w:val="24"/>
        </w:rPr>
      </w:pPr>
    </w:p>
    <w:p w:rsidR="00E90729" w:rsidRDefault="00E90729" w:rsidP="00594264">
      <w:pPr>
        <w:spacing w:line="360" w:lineRule="auto"/>
        <w:rPr>
          <w:rFonts w:asciiTheme="minorEastAsia" w:hAnsiTheme="minorEastAsia" w:cs="Times New Roman"/>
          <w:sz w:val="24"/>
        </w:rPr>
      </w:pPr>
      <w:r>
        <w:rPr>
          <w:rFonts w:asciiTheme="minorEastAsia" w:hAnsiTheme="minorEastAsia" w:cs="Times New Roman" w:hint="eastAsia"/>
          <w:sz w:val="24"/>
        </w:rPr>
        <w:t>一、学院简介</w:t>
      </w:r>
    </w:p>
    <w:p w:rsidR="005E18F1" w:rsidRDefault="00CD1240" w:rsidP="00D70EC0">
      <w:pPr>
        <w:spacing w:line="360" w:lineRule="auto"/>
        <w:ind w:firstLineChars="200" w:firstLine="480"/>
        <w:rPr>
          <w:rFonts w:asciiTheme="minorEastAsia" w:hAnsiTheme="minorEastAsia" w:cs="Times New Roman"/>
          <w:sz w:val="24"/>
        </w:rPr>
      </w:pPr>
      <w:r w:rsidRPr="00777451">
        <w:rPr>
          <w:rFonts w:asciiTheme="minorEastAsia" w:hAnsiTheme="minorEastAsia" w:cs="Times New Roman" w:hint="eastAsia"/>
          <w:sz w:val="24"/>
        </w:rPr>
        <w:t>内江师范学院是经教育部批准建立的一所省属普通本科院校，地理与资源科学学院是学校下属的</w:t>
      </w:r>
      <w:r w:rsidR="002F2A8D">
        <w:rPr>
          <w:rFonts w:asciiTheme="minorEastAsia" w:hAnsiTheme="minorEastAsia" w:cs="Times New Roman" w:hint="eastAsia"/>
          <w:sz w:val="24"/>
        </w:rPr>
        <w:t>18</w:t>
      </w:r>
      <w:r w:rsidRPr="00777451">
        <w:rPr>
          <w:rFonts w:asciiTheme="minorEastAsia" w:hAnsiTheme="minorEastAsia" w:cs="Times New Roman" w:hint="eastAsia"/>
          <w:sz w:val="24"/>
        </w:rPr>
        <w:t>个教学单位之一。始建于1983年，是四川省内建立较早的同类院系之一，已累计培养毕业生近</w:t>
      </w:r>
      <w:r w:rsidR="00710318">
        <w:rPr>
          <w:rFonts w:asciiTheme="minorEastAsia" w:hAnsiTheme="minorEastAsia" w:cs="Times New Roman" w:hint="eastAsia"/>
          <w:sz w:val="24"/>
        </w:rPr>
        <w:t>4000余人</w:t>
      </w:r>
      <w:r w:rsidRPr="00777451">
        <w:rPr>
          <w:rFonts w:asciiTheme="minorEastAsia" w:hAnsiTheme="minorEastAsia" w:cs="Times New Roman" w:hint="eastAsia"/>
          <w:sz w:val="24"/>
        </w:rPr>
        <w:t>。</w:t>
      </w:r>
      <w:r w:rsidR="0027039C">
        <w:rPr>
          <w:rFonts w:asciiTheme="minorEastAsia" w:hAnsiTheme="minorEastAsia" w:cs="Times New Roman" w:hint="eastAsia"/>
          <w:sz w:val="24"/>
        </w:rPr>
        <w:t>学院现有教职工</w:t>
      </w:r>
      <w:r w:rsidR="005E18F1">
        <w:rPr>
          <w:rFonts w:asciiTheme="minorEastAsia" w:hAnsiTheme="minorEastAsia" w:cs="Times New Roman" w:hint="eastAsia"/>
          <w:sz w:val="24"/>
        </w:rPr>
        <w:t>42</w:t>
      </w:r>
      <w:r w:rsidR="00BC4167">
        <w:rPr>
          <w:rFonts w:asciiTheme="minorEastAsia" w:hAnsiTheme="minorEastAsia" w:cs="Times New Roman" w:hint="eastAsia"/>
          <w:sz w:val="24"/>
        </w:rPr>
        <w:t>人，</w:t>
      </w:r>
      <w:r w:rsidRPr="00777451">
        <w:rPr>
          <w:rFonts w:asciiTheme="minorEastAsia" w:hAnsiTheme="minorEastAsia" w:cs="Times New Roman" w:hint="eastAsia"/>
          <w:sz w:val="24"/>
        </w:rPr>
        <w:t>专任教师</w:t>
      </w:r>
      <w:r w:rsidR="005E18F1">
        <w:rPr>
          <w:rFonts w:asciiTheme="minorEastAsia" w:hAnsiTheme="minorEastAsia" w:cs="Times New Roman" w:hint="eastAsia"/>
          <w:sz w:val="24"/>
        </w:rPr>
        <w:t>34</w:t>
      </w:r>
      <w:r w:rsidRPr="00777451">
        <w:rPr>
          <w:rFonts w:asciiTheme="minorEastAsia" w:hAnsiTheme="minorEastAsia" w:cs="Times New Roman" w:hint="eastAsia"/>
          <w:sz w:val="24"/>
        </w:rPr>
        <w:t>人，教授</w:t>
      </w:r>
      <w:r w:rsidR="00E62675">
        <w:rPr>
          <w:rFonts w:asciiTheme="minorEastAsia" w:hAnsiTheme="minorEastAsia" w:cs="Times New Roman" w:hint="eastAsia"/>
          <w:sz w:val="24"/>
        </w:rPr>
        <w:t>4</w:t>
      </w:r>
      <w:r w:rsidR="00BC4167">
        <w:rPr>
          <w:rFonts w:asciiTheme="minorEastAsia" w:hAnsiTheme="minorEastAsia" w:cs="Times New Roman" w:hint="eastAsia"/>
          <w:sz w:val="24"/>
        </w:rPr>
        <w:t>人、</w:t>
      </w:r>
      <w:r w:rsidRPr="00777451">
        <w:rPr>
          <w:rFonts w:asciiTheme="minorEastAsia" w:hAnsiTheme="minorEastAsia" w:cs="Times New Roman" w:hint="eastAsia"/>
          <w:sz w:val="24"/>
        </w:rPr>
        <w:t>副教授1</w:t>
      </w:r>
      <w:r w:rsidR="005E18F1">
        <w:rPr>
          <w:rFonts w:asciiTheme="minorEastAsia" w:hAnsiTheme="minorEastAsia" w:cs="Times New Roman" w:hint="eastAsia"/>
          <w:sz w:val="24"/>
        </w:rPr>
        <w:t>3</w:t>
      </w:r>
      <w:r w:rsidRPr="00777451">
        <w:rPr>
          <w:rFonts w:asciiTheme="minorEastAsia" w:hAnsiTheme="minorEastAsia" w:cs="Times New Roman" w:hint="eastAsia"/>
          <w:sz w:val="24"/>
        </w:rPr>
        <w:t>人, 博士</w:t>
      </w:r>
      <w:r w:rsidR="00D70EC0">
        <w:rPr>
          <w:rFonts w:asciiTheme="minorEastAsia" w:hAnsiTheme="minorEastAsia" w:cs="Times New Roman" w:hint="eastAsia"/>
          <w:sz w:val="24"/>
        </w:rPr>
        <w:t>6</w:t>
      </w:r>
      <w:r w:rsidR="00BC4167">
        <w:rPr>
          <w:rFonts w:asciiTheme="minorEastAsia" w:hAnsiTheme="minorEastAsia" w:cs="Times New Roman" w:hint="eastAsia"/>
          <w:sz w:val="24"/>
        </w:rPr>
        <w:t>人、</w:t>
      </w:r>
      <w:r w:rsidRPr="00777451">
        <w:rPr>
          <w:rFonts w:asciiTheme="minorEastAsia" w:hAnsiTheme="minorEastAsia" w:cs="Times New Roman" w:hint="eastAsia"/>
          <w:sz w:val="24"/>
        </w:rPr>
        <w:t>硕士</w:t>
      </w:r>
      <w:r w:rsidR="005E18F1">
        <w:rPr>
          <w:rFonts w:asciiTheme="minorEastAsia" w:hAnsiTheme="minorEastAsia" w:cs="Times New Roman" w:hint="eastAsia"/>
          <w:sz w:val="24"/>
        </w:rPr>
        <w:t>29</w:t>
      </w:r>
      <w:r w:rsidRPr="00777451">
        <w:rPr>
          <w:rFonts w:asciiTheme="minorEastAsia" w:hAnsiTheme="minorEastAsia" w:cs="Times New Roman" w:hint="eastAsia"/>
          <w:sz w:val="24"/>
        </w:rPr>
        <w:t>人，硕士生导师1人</w:t>
      </w:r>
      <w:r w:rsidR="005E18F1">
        <w:rPr>
          <w:rFonts w:asciiTheme="minorEastAsia" w:hAnsiTheme="minorEastAsia" w:cs="Times New Roman" w:hint="eastAsia"/>
          <w:sz w:val="24"/>
        </w:rPr>
        <w:t>。</w:t>
      </w:r>
    </w:p>
    <w:p w:rsidR="00CD1240" w:rsidRPr="00777451" w:rsidRDefault="00CD1240" w:rsidP="00D70EC0">
      <w:pPr>
        <w:spacing w:line="360" w:lineRule="auto"/>
        <w:ind w:firstLineChars="200" w:firstLine="480"/>
        <w:rPr>
          <w:rFonts w:asciiTheme="minorEastAsia" w:hAnsiTheme="minorEastAsia" w:cs="Times New Roman"/>
          <w:sz w:val="24"/>
        </w:rPr>
      </w:pPr>
      <w:r w:rsidRPr="00777451">
        <w:rPr>
          <w:rFonts w:asciiTheme="minorEastAsia" w:hAnsiTheme="minorEastAsia" w:cs="Times New Roman" w:hint="eastAsia"/>
          <w:sz w:val="24"/>
        </w:rPr>
        <w:t>现开设有地理科学、人文地理与城乡规划、测绘工程三个本科专业</w:t>
      </w:r>
      <w:r w:rsidR="00E62675">
        <w:rPr>
          <w:rFonts w:asciiTheme="minorEastAsia" w:hAnsiTheme="minorEastAsia" w:cs="Times New Roman" w:hint="eastAsia"/>
          <w:sz w:val="24"/>
        </w:rPr>
        <w:t>,工程测量技术一</w:t>
      </w:r>
      <w:r w:rsidRPr="00777451">
        <w:rPr>
          <w:rFonts w:asciiTheme="minorEastAsia" w:hAnsiTheme="minorEastAsia" w:cs="Times New Roman" w:hint="eastAsia"/>
          <w:sz w:val="24"/>
        </w:rPr>
        <w:t>个专科专业，设有自然地</w:t>
      </w:r>
      <w:r w:rsidR="00BD4B8F">
        <w:rPr>
          <w:rFonts w:asciiTheme="minorEastAsia" w:hAnsiTheme="minorEastAsia" w:cs="Times New Roman" w:hint="eastAsia"/>
          <w:sz w:val="24"/>
        </w:rPr>
        <w:t>理与地理教育、人文地理与城乡规划、测绘与地理信息系统三个教研室</w:t>
      </w:r>
      <w:r w:rsidR="00E3304D">
        <w:rPr>
          <w:rFonts w:asciiTheme="minorEastAsia" w:hAnsiTheme="minorEastAsia" w:cs="Times New Roman" w:hint="eastAsia"/>
          <w:sz w:val="24"/>
        </w:rPr>
        <w:t>，</w:t>
      </w:r>
      <w:r w:rsidR="00BD4B8F">
        <w:rPr>
          <w:rFonts w:asciiTheme="minorEastAsia" w:hAnsiTheme="minorEastAsia" w:cs="Times New Roman" w:hint="eastAsia"/>
          <w:sz w:val="24"/>
        </w:rPr>
        <w:t>建有</w:t>
      </w:r>
      <w:r w:rsidR="00D7114F">
        <w:rPr>
          <w:rFonts w:asciiTheme="minorEastAsia" w:hAnsiTheme="minorEastAsia" w:cs="Times New Roman" w:hint="eastAsia"/>
          <w:sz w:val="24"/>
        </w:rPr>
        <w:t>“</w:t>
      </w:r>
      <w:r w:rsidR="00D7114F" w:rsidRPr="00D7114F">
        <w:rPr>
          <w:rFonts w:asciiTheme="minorEastAsia" w:hAnsiTheme="minorEastAsia" w:cs="Times New Roman"/>
          <w:sz w:val="24"/>
        </w:rPr>
        <w:t>土壤过程模拟实验室</w:t>
      </w:r>
      <w:r w:rsidR="00D7114F">
        <w:rPr>
          <w:rFonts w:asciiTheme="minorEastAsia" w:hAnsiTheme="minorEastAsia" w:cs="Times New Roman" w:hint="eastAsia"/>
          <w:sz w:val="24"/>
        </w:rPr>
        <w:t>”、</w:t>
      </w:r>
      <w:r w:rsidR="00DC1A83">
        <w:rPr>
          <w:rFonts w:asciiTheme="minorEastAsia" w:hAnsiTheme="minorEastAsia" w:cs="Times New Roman" w:hint="eastAsia"/>
          <w:sz w:val="24"/>
        </w:rPr>
        <w:t>“</w:t>
      </w:r>
      <w:r w:rsidR="00D7114F">
        <w:rPr>
          <w:rFonts w:asciiTheme="minorEastAsia" w:hAnsiTheme="minorEastAsia" w:cs="Times New Roman" w:hint="eastAsia"/>
          <w:sz w:val="24"/>
        </w:rPr>
        <w:t>土壤资源与生态调控研究中心</w:t>
      </w:r>
      <w:r w:rsidR="00E3304D">
        <w:rPr>
          <w:rFonts w:asciiTheme="minorEastAsia" w:hAnsiTheme="minorEastAsia" w:cs="Times New Roman" w:hint="eastAsia"/>
          <w:sz w:val="24"/>
        </w:rPr>
        <w:t>”</w:t>
      </w:r>
      <w:r w:rsidR="00DC1A83">
        <w:rPr>
          <w:rFonts w:asciiTheme="minorEastAsia" w:hAnsiTheme="minorEastAsia" w:cs="Times New Roman" w:hint="eastAsia"/>
          <w:sz w:val="24"/>
        </w:rPr>
        <w:t>两个校级科研平台</w:t>
      </w:r>
      <w:r w:rsidR="00E3304D">
        <w:rPr>
          <w:rFonts w:asciiTheme="minorEastAsia" w:hAnsiTheme="minorEastAsia" w:cs="Times New Roman" w:hint="eastAsia"/>
          <w:sz w:val="24"/>
        </w:rPr>
        <w:t>。</w:t>
      </w:r>
      <w:r w:rsidRPr="00777451">
        <w:rPr>
          <w:rFonts w:asciiTheme="minorEastAsia" w:hAnsiTheme="minorEastAsia" w:cs="Times New Roman" w:hint="eastAsia"/>
          <w:sz w:val="24"/>
        </w:rPr>
        <w:t>现有实验室建筑面积</w:t>
      </w:r>
      <w:r w:rsidR="008E0EE4">
        <w:rPr>
          <w:rFonts w:asciiTheme="minorEastAsia" w:hAnsiTheme="minorEastAsia" w:cs="Times New Roman" w:hint="eastAsia"/>
          <w:sz w:val="24"/>
        </w:rPr>
        <w:t>15</w:t>
      </w:r>
      <w:r w:rsidRPr="00777451">
        <w:rPr>
          <w:rFonts w:asciiTheme="minorEastAsia" w:hAnsiTheme="minorEastAsia" w:cs="Times New Roman" w:hint="eastAsia"/>
          <w:sz w:val="24"/>
        </w:rPr>
        <w:t>00 m</w:t>
      </w:r>
      <w:r w:rsidRPr="00E3304D">
        <w:rPr>
          <w:rFonts w:asciiTheme="minorEastAsia" w:hAnsiTheme="minorEastAsia" w:cs="Times New Roman" w:hint="eastAsia"/>
          <w:sz w:val="24"/>
          <w:vertAlign w:val="superscript"/>
        </w:rPr>
        <w:t>2</w:t>
      </w:r>
      <w:r w:rsidRPr="00777451">
        <w:rPr>
          <w:rFonts w:asciiTheme="minorEastAsia" w:hAnsiTheme="minorEastAsia" w:cs="Times New Roman" w:hint="eastAsia"/>
          <w:sz w:val="24"/>
        </w:rPr>
        <w:t>，各类实验仪器设备近</w:t>
      </w:r>
      <w:r w:rsidR="008E0EE4">
        <w:rPr>
          <w:rFonts w:asciiTheme="minorEastAsia" w:hAnsiTheme="minorEastAsia" w:cs="Times New Roman" w:hint="eastAsia"/>
          <w:sz w:val="24"/>
        </w:rPr>
        <w:t>692</w:t>
      </w:r>
      <w:r w:rsidRPr="00777451">
        <w:rPr>
          <w:rFonts w:asciiTheme="minorEastAsia" w:hAnsiTheme="minorEastAsia" w:cs="Times New Roman" w:hint="eastAsia"/>
          <w:sz w:val="24"/>
        </w:rPr>
        <w:t>件</w:t>
      </w:r>
      <w:r w:rsidR="00E3304D">
        <w:rPr>
          <w:rFonts w:asciiTheme="minorEastAsia" w:hAnsiTheme="minorEastAsia" w:cs="Times New Roman" w:hint="eastAsia"/>
          <w:sz w:val="24"/>
        </w:rPr>
        <w:t>，</w:t>
      </w:r>
      <w:r w:rsidRPr="00777451">
        <w:rPr>
          <w:rFonts w:asciiTheme="minorEastAsia" w:hAnsiTheme="minorEastAsia" w:cs="Times New Roman" w:hint="eastAsia"/>
          <w:sz w:val="24"/>
        </w:rPr>
        <w:t>总价值</w:t>
      </w:r>
      <w:r w:rsidR="00D70EC0">
        <w:rPr>
          <w:rFonts w:asciiTheme="minorEastAsia" w:hAnsiTheme="minorEastAsia" w:cs="Times New Roman" w:hint="eastAsia"/>
          <w:sz w:val="24"/>
        </w:rPr>
        <w:t>739.31</w:t>
      </w:r>
      <w:r w:rsidRPr="00777451">
        <w:rPr>
          <w:rFonts w:asciiTheme="minorEastAsia" w:hAnsiTheme="minorEastAsia" w:cs="Times New Roman" w:hint="eastAsia"/>
          <w:sz w:val="24"/>
        </w:rPr>
        <w:t>万元</w:t>
      </w:r>
      <w:r w:rsidR="00E3304D">
        <w:rPr>
          <w:rFonts w:asciiTheme="minorEastAsia" w:hAnsiTheme="minorEastAsia" w:cs="Times New Roman" w:hint="eastAsia"/>
          <w:sz w:val="24"/>
        </w:rPr>
        <w:t>，</w:t>
      </w:r>
      <w:r w:rsidRPr="00777451">
        <w:rPr>
          <w:rFonts w:asciiTheme="minorEastAsia" w:hAnsiTheme="minorEastAsia" w:cs="Times New Roman" w:hint="eastAsia"/>
          <w:sz w:val="24"/>
        </w:rPr>
        <w:t>并拥有CORS基站、高精度GPS、新型电子全站仪、数字化仪、原子吸收分光光度计、全自动定氮仪、无线自动气象站等较为先进的设备。同时</w:t>
      </w:r>
      <w:r w:rsidR="003F3682">
        <w:rPr>
          <w:rFonts w:asciiTheme="minorEastAsia" w:hAnsiTheme="minorEastAsia" w:cs="Times New Roman" w:hint="eastAsia"/>
          <w:sz w:val="24"/>
        </w:rPr>
        <w:t>，学院各专业还建有完善的实习实训基地，能充分满足各专业实践教学</w:t>
      </w:r>
      <w:r w:rsidRPr="00777451">
        <w:rPr>
          <w:rFonts w:asciiTheme="minorEastAsia" w:hAnsiTheme="minorEastAsia" w:cs="Times New Roman" w:hint="eastAsia"/>
          <w:sz w:val="24"/>
        </w:rPr>
        <w:t>需要。</w:t>
      </w:r>
    </w:p>
    <w:p w:rsidR="00CD1240" w:rsidRPr="00777451" w:rsidRDefault="00CD1240" w:rsidP="00D70EC0">
      <w:pPr>
        <w:spacing w:line="360" w:lineRule="auto"/>
        <w:ind w:firstLineChars="200" w:firstLine="480"/>
        <w:rPr>
          <w:rFonts w:asciiTheme="minorEastAsia" w:hAnsiTheme="minorEastAsia" w:cs="Times New Roman"/>
          <w:sz w:val="24"/>
        </w:rPr>
      </w:pPr>
      <w:r w:rsidRPr="00777451">
        <w:rPr>
          <w:rFonts w:asciiTheme="minorEastAsia" w:hAnsiTheme="minorEastAsia" w:cs="Times New Roman" w:hint="eastAsia"/>
          <w:sz w:val="24"/>
        </w:rPr>
        <w:t>近年来，全院教师承担了包括国家自然科学基金和省级精品课程在内的各级各类科研、教研项目</w:t>
      </w:r>
      <w:r w:rsidR="00057D0F">
        <w:rPr>
          <w:rFonts w:asciiTheme="minorEastAsia" w:hAnsiTheme="minorEastAsia" w:cs="Times New Roman" w:hint="eastAsia"/>
          <w:sz w:val="24"/>
        </w:rPr>
        <w:t>80</w:t>
      </w:r>
      <w:r w:rsidRPr="00777451">
        <w:rPr>
          <w:rFonts w:asciiTheme="minorEastAsia" w:hAnsiTheme="minorEastAsia" w:cs="Times New Roman" w:hint="eastAsia"/>
          <w:sz w:val="24"/>
        </w:rPr>
        <w:t>余项，其中国家自然科学基金2项、省部级项目和省厅级项目</w:t>
      </w:r>
      <w:r w:rsidR="00CF7A1D">
        <w:rPr>
          <w:rFonts w:asciiTheme="minorEastAsia" w:hAnsiTheme="minorEastAsia" w:cs="Times New Roman" w:hint="eastAsia"/>
          <w:sz w:val="24"/>
        </w:rPr>
        <w:t>40</w:t>
      </w:r>
      <w:r w:rsidRPr="00777451">
        <w:rPr>
          <w:rFonts w:asciiTheme="minorEastAsia" w:hAnsiTheme="minorEastAsia" w:cs="Times New Roman" w:hint="eastAsia"/>
          <w:sz w:val="24"/>
        </w:rPr>
        <w:t>多项。发表科研论文</w:t>
      </w:r>
      <w:r w:rsidR="00E03221">
        <w:rPr>
          <w:rFonts w:asciiTheme="minorEastAsia" w:hAnsiTheme="minorEastAsia" w:cs="Times New Roman" w:hint="eastAsia"/>
          <w:sz w:val="24"/>
        </w:rPr>
        <w:t>270</w:t>
      </w:r>
      <w:r w:rsidRPr="00777451">
        <w:rPr>
          <w:rFonts w:asciiTheme="minorEastAsia" w:hAnsiTheme="minorEastAsia" w:cs="Times New Roman" w:hint="eastAsia"/>
          <w:sz w:val="24"/>
        </w:rPr>
        <w:t>多篇，其中核刊论文</w:t>
      </w:r>
      <w:r w:rsidR="00E03221">
        <w:rPr>
          <w:rFonts w:asciiTheme="minorEastAsia" w:hAnsiTheme="minorEastAsia" w:cs="Times New Roman" w:hint="eastAsia"/>
          <w:sz w:val="24"/>
        </w:rPr>
        <w:t>90</w:t>
      </w:r>
      <w:r w:rsidRPr="00777451">
        <w:rPr>
          <w:rFonts w:asciiTheme="minorEastAsia" w:hAnsiTheme="minorEastAsia" w:cs="Times New Roman" w:hint="eastAsia"/>
          <w:sz w:val="24"/>
        </w:rPr>
        <w:t>多篇，SCI 、EI 、ISSHP 论文</w:t>
      </w:r>
      <w:r w:rsidR="000355B4">
        <w:rPr>
          <w:rFonts w:asciiTheme="minorEastAsia" w:hAnsiTheme="minorEastAsia" w:cs="Times New Roman" w:hint="eastAsia"/>
          <w:sz w:val="24"/>
        </w:rPr>
        <w:t>10</w:t>
      </w:r>
      <w:r w:rsidRPr="00777451">
        <w:rPr>
          <w:rFonts w:asciiTheme="minorEastAsia" w:hAnsiTheme="minorEastAsia" w:cs="Times New Roman" w:hint="eastAsia"/>
          <w:sz w:val="24"/>
        </w:rPr>
        <w:t>多篇，科研获奖10多项。</w:t>
      </w:r>
    </w:p>
    <w:p w:rsidR="00F00E96" w:rsidRPr="00777451" w:rsidRDefault="00CD1240" w:rsidP="00D70EC0">
      <w:pPr>
        <w:spacing w:line="360" w:lineRule="auto"/>
        <w:ind w:firstLineChars="200" w:firstLine="480"/>
        <w:rPr>
          <w:rFonts w:asciiTheme="minorEastAsia" w:hAnsiTheme="minorEastAsia" w:cs="Times New Roman"/>
          <w:sz w:val="24"/>
        </w:rPr>
      </w:pPr>
      <w:r w:rsidRPr="00777451">
        <w:rPr>
          <w:rFonts w:asciiTheme="minorEastAsia" w:hAnsiTheme="minorEastAsia" w:cs="Times New Roman" w:hint="eastAsia"/>
          <w:sz w:val="24"/>
        </w:rPr>
        <w:t>学院积极面向基础教育、土地管理、城乡规划及测绘地理信息等行业对人才的需求，致力于转型发展和教育教学改革，努力培养“厚基础、宽口径、强实践、重创新”的应用型人才，人才培养质量不断提高, 研究生报考率和考取率</w:t>
      </w:r>
      <w:r w:rsidR="001D5CCA">
        <w:rPr>
          <w:rFonts w:asciiTheme="minorEastAsia" w:hAnsiTheme="minorEastAsia" w:cs="Times New Roman" w:hint="eastAsia"/>
          <w:sz w:val="24"/>
        </w:rPr>
        <w:t>逐年提升</w:t>
      </w:r>
      <w:r w:rsidRPr="00777451">
        <w:rPr>
          <w:rFonts w:asciiTheme="minorEastAsia" w:hAnsiTheme="minorEastAsia" w:cs="Times New Roman" w:hint="eastAsia"/>
          <w:sz w:val="24"/>
        </w:rPr>
        <w:t>，</w:t>
      </w:r>
      <w:r w:rsidR="003F3682">
        <w:rPr>
          <w:rFonts w:asciiTheme="minorEastAsia" w:hAnsiTheme="minorEastAsia" w:cs="Times New Roman" w:hint="eastAsia"/>
          <w:sz w:val="24"/>
        </w:rPr>
        <w:t>2018年位居学校首位</w:t>
      </w:r>
      <w:r w:rsidRPr="00777451">
        <w:rPr>
          <w:rFonts w:asciiTheme="minorEastAsia" w:hAnsiTheme="minorEastAsia" w:cs="Times New Roman" w:hint="eastAsia"/>
          <w:sz w:val="24"/>
        </w:rPr>
        <w:t>，其中考取的全国重点高校和科研院所占有相当比例。毕业学生深受用人单位欢迎，就业率保持在95%以上，大多数学生毕业参加工作后很快成为所在单位的业务骨干，并涌现出一大批优秀人才。</w:t>
      </w:r>
    </w:p>
    <w:p w:rsidR="00F34236" w:rsidRPr="00C4785D" w:rsidRDefault="00F34236" w:rsidP="00F13B85">
      <w:pPr>
        <w:spacing w:line="360" w:lineRule="auto"/>
        <w:ind w:firstLineChars="200" w:firstLine="482"/>
        <w:rPr>
          <w:rFonts w:ascii="黑体" w:eastAsia="黑体" w:hAnsi="黑体" w:cs="Times New Roman"/>
          <w:b/>
          <w:bCs/>
          <w:sz w:val="24"/>
        </w:rPr>
      </w:pPr>
      <w:r w:rsidRPr="00C4785D">
        <w:rPr>
          <w:rFonts w:ascii="黑体" w:eastAsia="黑体" w:hAnsi="黑体" w:cs="Times New Roman" w:hint="eastAsia"/>
          <w:b/>
          <w:bCs/>
          <w:sz w:val="24"/>
        </w:rPr>
        <w:t>二、招生专业介绍</w:t>
      </w:r>
    </w:p>
    <w:p w:rsidR="00BD3855" w:rsidRPr="00C4785D" w:rsidRDefault="00BD3855" w:rsidP="00BD3855">
      <w:pPr>
        <w:spacing w:line="360" w:lineRule="auto"/>
        <w:ind w:firstLineChars="200" w:firstLine="482"/>
        <w:rPr>
          <w:rFonts w:ascii="黑体" w:eastAsia="黑体" w:hAnsi="黑体" w:cs="Times New Roman"/>
          <w:b/>
          <w:bCs/>
          <w:sz w:val="24"/>
        </w:rPr>
      </w:pPr>
      <w:r w:rsidRPr="00C4785D">
        <w:rPr>
          <w:rFonts w:ascii="黑体" w:eastAsia="黑体" w:hAnsi="黑体" w:cs="Times New Roman"/>
          <w:b/>
          <w:bCs/>
          <w:sz w:val="24"/>
        </w:rPr>
        <w:t>1、地理科学（</w:t>
      </w:r>
      <w:r>
        <w:rPr>
          <w:rFonts w:ascii="黑体" w:eastAsia="黑体" w:hAnsi="黑体" w:cs="Times New Roman" w:hint="eastAsia"/>
          <w:b/>
          <w:bCs/>
          <w:sz w:val="24"/>
        </w:rPr>
        <w:t>免费师范生</w:t>
      </w:r>
      <w:r w:rsidRPr="00C4785D">
        <w:rPr>
          <w:rFonts w:ascii="黑体" w:eastAsia="黑体" w:hAnsi="黑体" w:cs="Times New Roman"/>
          <w:b/>
          <w:bCs/>
          <w:sz w:val="24"/>
        </w:rPr>
        <w:t>本科）</w:t>
      </w:r>
      <w:r>
        <w:rPr>
          <w:rFonts w:ascii="黑体" w:eastAsia="黑体" w:hAnsi="黑体" w:cs="Times New Roman"/>
          <w:b/>
          <w:bCs/>
          <w:sz w:val="24"/>
        </w:rPr>
        <w:t xml:space="preserve">  </w:t>
      </w:r>
      <w:r w:rsidRPr="00C4785D">
        <w:rPr>
          <w:rFonts w:ascii="黑体" w:eastAsia="黑体" w:hAnsi="黑体" w:cs="Times New Roman"/>
          <w:b/>
          <w:bCs/>
          <w:sz w:val="24"/>
        </w:rPr>
        <w:t>标准学制：</w:t>
      </w:r>
      <w:r w:rsidRPr="00C4785D">
        <w:rPr>
          <w:rFonts w:ascii="黑体" w:eastAsia="黑体" w:hAnsi="黑体" w:cs="Times New Roman" w:hint="eastAsia"/>
          <w:b/>
          <w:bCs/>
          <w:sz w:val="24"/>
        </w:rPr>
        <w:t>四</w:t>
      </w:r>
      <w:r w:rsidRPr="00C4785D">
        <w:rPr>
          <w:rFonts w:ascii="黑体" w:eastAsia="黑体" w:hAnsi="黑体" w:cs="Times New Roman"/>
          <w:b/>
          <w:bCs/>
          <w:sz w:val="24"/>
        </w:rPr>
        <w:t>年  授予学位：理学学士</w:t>
      </w:r>
    </w:p>
    <w:p w:rsidR="00BD3855" w:rsidRPr="003E3E6D" w:rsidRDefault="00BD3855" w:rsidP="00BD3855">
      <w:pPr>
        <w:spacing w:line="360" w:lineRule="auto"/>
        <w:ind w:firstLineChars="200" w:firstLine="482"/>
        <w:outlineLvl w:val="0"/>
        <w:rPr>
          <w:rFonts w:ascii="Times New Roman" w:hAnsi="Times New Roman" w:cs="Times New Roman"/>
          <w:sz w:val="24"/>
        </w:rPr>
      </w:pPr>
      <w:r w:rsidRPr="00C4785D">
        <w:rPr>
          <w:rFonts w:ascii="黑体" w:eastAsia="黑体" w:hAnsi="黑体" w:cs="Times New Roman"/>
          <w:b/>
          <w:bCs/>
          <w:sz w:val="24"/>
        </w:rPr>
        <w:t>培养目标：</w:t>
      </w:r>
      <w:r w:rsidRPr="00E1144B">
        <w:rPr>
          <w:rFonts w:ascii="Times New Roman" w:hAnsiTheme="minorEastAsia" w:cs="Times New Roman" w:hint="eastAsia"/>
          <w:kern w:val="0"/>
          <w:sz w:val="24"/>
        </w:rPr>
        <w:t>培养</w:t>
      </w:r>
      <w:r>
        <w:rPr>
          <w:rFonts w:ascii="Times New Roman" w:hAnsiTheme="minorEastAsia" w:cs="Times New Roman" w:hint="eastAsia"/>
          <w:kern w:val="0"/>
          <w:sz w:val="24"/>
        </w:rPr>
        <w:t>适应新世纪地方基础</w:t>
      </w:r>
      <w:r w:rsidRPr="00E1144B">
        <w:rPr>
          <w:rFonts w:ascii="Times New Roman" w:hAnsiTheme="minorEastAsia" w:cs="Times New Roman" w:hint="eastAsia"/>
          <w:kern w:val="0"/>
          <w:sz w:val="24"/>
        </w:rPr>
        <w:t>教育事业改革与发展需要，德智体美全面发展，具有良好的科学素养和现代教育理念，具有地理科学基本知识和基本理论，</w:t>
      </w:r>
      <w:r w:rsidRPr="003E3E6D">
        <w:rPr>
          <w:rFonts w:ascii="Times New Roman" w:hAnsiTheme="minorEastAsia" w:cs="Times New Roman"/>
          <w:kern w:val="0"/>
          <w:sz w:val="24"/>
        </w:rPr>
        <w:t>掌握地理科学基本思维方法和基本实践技能，富有创新精神和实践能力，</w:t>
      </w:r>
      <w:r>
        <w:rPr>
          <w:rFonts w:ascii="Times New Roman" w:hAnsiTheme="minorEastAsia" w:cs="Times New Roman" w:hint="eastAsia"/>
          <w:kern w:val="0"/>
          <w:sz w:val="24"/>
        </w:rPr>
        <w:t>胜任地方初、高中地理教学工作的教育工作者。</w:t>
      </w:r>
    </w:p>
    <w:p w:rsidR="00BD3855" w:rsidRPr="003E3E6D" w:rsidRDefault="00BD3855" w:rsidP="00BD3855">
      <w:pPr>
        <w:spacing w:line="360" w:lineRule="auto"/>
        <w:ind w:firstLineChars="200" w:firstLine="482"/>
        <w:rPr>
          <w:rFonts w:ascii="Times New Roman" w:hAnsi="Times New Roman" w:cs="Times New Roman"/>
          <w:sz w:val="24"/>
        </w:rPr>
      </w:pPr>
      <w:r w:rsidRPr="00C4785D">
        <w:rPr>
          <w:rFonts w:ascii="黑体" w:eastAsia="黑体" w:hAnsi="黑体" w:cs="Times New Roman"/>
          <w:b/>
          <w:bCs/>
          <w:sz w:val="24"/>
        </w:rPr>
        <w:lastRenderedPageBreak/>
        <w:t>主要课程</w:t>
      </w:r>
      <w:r w:rsidRPr="008B0AAC">
        <w:rPr>
          <w:rFonts w:asciiTheme="minorEastAsia" w:hAnsiTheme="minorEastAsia" w:cs="Times New Roman"/>
          <w:sz w:val="24"/>
        </w:rPr>
        <w:t>：</w:t>
      </w:r>
      <w:r w:rsidRPr="00B941D5">
        <w:rPr>
          <w:rFonts w:asciiTheme="minorEastAsia" w:hAnsiTheme="minorEastAsia" w:cs="Times New Roman"/>
          <w:sz w:val="24"/>
        </w:rPr>
        <w:t>自然地理学、人文地理学、经济</w:t>
      </w:r>
      <w:r>
        <w:rPr>
          <w:rFonts w:asciiTheme="minorEastAsia" w:hAnsiTheme="minorEastAsia" w:cs="Times New Roman" w:hint="eastAsia"/>
          <w:sz w:val="24"/>
        </w:rPr>
        <w:t>地理</w:t>
      </w:r>
      <w:r w:rsidRPr="00B941D5">
        <w:rPr>
          <w:rFonts w:asciiTheme="minorEastAsia" w:hAnsiTheme="minorEastAsia" w:cs="Times New Roman"/>
          <w:sz w:val="24"/>
        </w:rPr>
        <w:t>学、区域地理学、测量</w:t>
      </w:r>
      <w:r>
        <w:rPr>
          <w:rFonts w:asciiTheme="minorEastAsia" w:hAnsiTheme="minorEastAsia" w:cs="Times New Roman" w:hint="eastAsia"/>
          <w:sz w:val="24"/>
        </w:rPr>
        <w:t>学</w:t>
      </w:r>
      <w:r>
        <w:rPr>
          <w:rFonts w:asciiTheme="minorEastAsia" w:hAnsiTheme="minorEastAsia" w:cs="Times New Roman"/>
          <w:sz w:val="24"/>
        </w:rPr>
        <w:t>与地图学、遥感与地理信息系统、环境保护</w:t>
      </w:r>
      <w:r>
        <w:rPr>
          <w:rFonts w:asciiTheme="minorEastAsia" w:hAnsiTheme="minorEastAsia" w:cs="Times New Roman" w:hint="eastAsia"/>
          <w:sz w:val="24"/>
        </w:rPr>
        <w:t>、</w:t>
      </w:r>
      <w:r w:rsidRPr="00B941D5">
        <w:rPr>
          <w:rFonts w:asciiTheme="minorEastAsia" w:hAnsiTheme="minorEastAsia" w:cs="Times New Roman"/>
          <w:sz w:val="24"/>
        </w:rPr>
        <w:t>教育学、心理学、地理教学论、</w:t>
      </w:r>
      <w:r>
        <w:rPr>
          <w:rFonts w:asciiTheme="minorEastAsia" w:hAnsiTheme="minorEastAsia" w:cs="Times New Roman" w:hint="eastAsia"/>
          <w:sz w:val="24"/>
        </w:rPr>
        <w:t>地理板图板画训练、班级管理艺术</w:t>
      </w:r>
      <w:r w:rsidRPr="00B941D5">
        <w:rPr>
          <w:rFonts w:asciiTheme="minorEastAsia" w:hAnsiTheme="minorEastAsia" w:cs="Times New Roman"/>
          <w:sz w:val="24"/>
        </w:rPr>
        <w:t>、现代教育技术等。</w:t>
      </w:r>
    </w:p>
    <w:p w:rsidR="00BD3855" w:rsidRPr="00C4785D" w:rsidRDefault="00BD3855" w:rsidP="00BD3855">
      <w:pPr>
        <w:spacing w:line="360" w:lineRule="auto"/>
        <w:ind w:firstLineChars="196" w:firstLine="472"/>
        <w:rPr>
          <w:rFonts w:ascii="黑体" w:eastAsia="黑体" w:hAnsi="黑体" w:cs="Times New Roman"/>
          <w:b/>
          <w:bCs/>
          <w:sz w:val="24"/>
        </w:rPr>
      </w:pPr>
      <w:r>
        <w:rPr>
          <w:rFonts w:ascii="黑体" w:eastAsia="黑体" w:hAnsi="黑体" w:cs="Times New Roman" w:hint="eastAsia"/>
          <w:b/>
          <w:bCs/>
          <w:sz w:val="24"/>
        </w:rPr>
        <w:t>2</w:t>
      </w:r>
      <w:r w:rsidRPr="00C4785D">
        <w:rPr>
          <w:rFonts w:ascii="黑体" w:eastAsia="黑体" w:hAnsi="黑体" w:cs="Times New Roman"/>
          <w:b/>
          <w:bCs/>
          <w:sz w:val="24"/>
        </w:rPr>
        <w:t>、地理科学（本科）</w:t>
      </w:r>
      <w:r>
        <w:rPr>
          <w:rFonts w:ascii="黑体" w:eastAsia="黑体" w:hAnsi="黑体" w:cs="Times New Roman"/>
          <w:b/>
          <w:bCs/>
          <w:sz w:val="24"/>
        </w:rPr>
        <w:t xml:space="preserve">     </w:t>
      </w:r>
      <w:r w:rsidRPr="00C4785D">
        <w:rPr>
          <w:rFonts w:ascii="黑体" w:eastAsia="黑体" w:hAnsi="黑体" w:cs="Times New Roman"/>
          <w:b/>
          <w:bCs/>
          <w:sz w:val="24"/>
        </w:rPr>
        <w:t xml:space="preserve"> 标准学制：</w:t>
      </w:r>
      <w:r w:rsidRPr="00C4785D">
        <w:rPr>
          <w:rFonts w:ascii="黑体" w:eastAsia="黑体" w:hAnsi="黑体" w:cs="Times New Roman" w:hint="eastAsia"/>
          <w:b/>
          <w:bCs/>
          <w:sz w:val="24"/>
        </w:rPr>
        <w:t>四</w:t>
      </w:r>
      <w:r w:rsidRPr="00C4785D">
        <w:rPr>
          <w:rFonts w:ascii="黑体" w:eastAsia="黑体" w:hAnsi="黑体" w:cs="Times New Roman"/>
          <w:b/>
          <w:bCs/>
          <w:sz w:val="24"/>
        </w:rPr>
        <w:t>年</w:t>
      </w:r>
      <w:r>
        <w:rPr>
          <w:rFonts w:ascii="黑体" w:eastAsia="黑体" w:hAnsi="黑体" w:cs="Times New Roman"/>
          <w:b/>
          <w:bCs/>
          <w:sz w:val="24"/>
        </w:rPr>
        <w:t xml:space="preserve">    </w:t>
      </w:r>
      <w:r w:rsidRPr="00C4785D">
        <w:rPr>
          <w:rFonts w:ascii="黑体" w:eastAsia="黑体" w:hAnsi="黑体" w:cs="Times New Roman"/>
          <w:b/>
          <w:bCs/>
          <w:sz w:val="24"/>
        </w:rPr>
        <w:t>授予学位：理学学士</w:t>
      </w:r>
    </w:p>
    <w:p w:rsidR="00BD3855" w:rsidRPr="00777451" w:rsidRDefault="00BD3855" w:rsidP="00BD3855">
      <w:pPr>
        <w:spacing w:line="360" w:lineRule="auto"/>
        <w:ind w:firstLineChars="200" w:firstLine="480"/>
        <w:rPr>
          <w:rFonts w:asciiTheme="minorEastAsia" w:hAnsiTheme="minorEastAsia" w:cs="Times New Roman"/>
          <w:sz w:val="24"/>
        </w:rPr>
      </w:pPr>
      <w:r w:rsidRPr="00777451">
        <w:rPr>
          <w:rFonts w:asciiTheme="minorEastAsia" w:hAnsiTheme="minorEastAsia" w:cs="Times New Roman"/>
          <w:sz w:val="24"/>
        </w:rPr>
        <w:t>培养目标：该专业是师范和非师范的混合专业，分师范和非师范（土地管理与测绘）两个方向。师范方向培养具有地理科学基本知识和基本理论，掌握地理科学基本思维方法和基本实践技能，富有创新精神和实践能力，从事中学地理教学与研究的人才。土地管理与测绘方向培养具有扎实的地理科学与土地科学的基本知识和基本理论，掌握地理科学与土地科学的基本思维方法和基本实践技能，能够运用测量与3S技术，从事测绘与土地管理领域的测绘作业、3S技术应用、土地规划、土地管理等工作的应用型人才</w:t>
      </w:r>
      <w:r w:rsidRPr="00777451">
        <w:rPr>
          <w:rFonts w:asciiTheme="minorEastAsia" w:hAnsiTheme="minorEastAsia" w:cs="Times New Roman" w:hint="eastAsia"/>
          <w:sz w:val="24"/>
        </w:rPr>
        <w:t>。</w:t>
      </w:r>
    </w:p>
    <w:p w:rsidR="00BD3855" w:rsidRDefault="00BD3855" w:rsidP="00BD3855">
      <w:pPr>
        <w:spacing w:line="360" w:lineRule="auto"/>
        <w:ind w:firstLineChars="200" w:firstLine="482"/>
        <w:rPr>
          <w:rFonts w:asciiTheme="minorEastAsia" w:hAnsiTheme="minorEastAsia" w:cs="Times New Roman"/>
          <w:sz w:val="24"/>
        </w:rPr>
      </w:pPr>
      <w:r w:rsidRPr="00C4785D">
        <w:rPr>
          <w:rFonts w:ascii="黑体" w:eastAsia="黑体" w:hAnsi="黑体" w:cs="Times New Roman"/>
          <w:b/>
          <w:bCs/>
          <w:sz w:val="24"/>
        </w:rPr>
        <w:t>主要课程</w:t>
      </w:r>
      <w:r w:rsidRPr="008B0AAC">
        <w:rPr>
          <w:rFonts w:asciiTheme="minorEastAsia" w:hAnsiTheme="minorEastAsia" w:cs="Times New Roman"/>
          <w:sz w:val="24"/>
        </w:rPr>
        <w:t>：</w:t>
      </w:r>
      <w:r w:rsidRPr="00B941D5">
        <w:rPr>
          <w:rFonts w:asciiTheme="minorEastAsia" w:hAnsiTheme="minorEastAsia" w:cs="Times New Roman"/>
          <w:sz w:val="24"/>
        </w:rPr>
        <w:t>自然地理学、人文地理学、区域地理学、区域经济学、测量与地图学、遥感与地理信息系统、环境保护、土地评价与管理、</w:t>
      </w:r>
      <w:r w:rsidRPr="007517A8">
        <w:rPr>
          <w:rFonts w:asciiTheme="minorEastAsia" w:hAnsiTheme="minorEastAsia" w:cs="Times New Roman"/>
          <w:color w:val="FF0000"/>
          <w:sz w:val="24"/>
        </w:rPr>
        <w:t>数字测图</w:t>
      </w:r>
      <w:r w:rsidRPr="007517A8">
        <w:rPr>
          <w:rFonts w:asciiTheme="minorEastAsia" w:hAnsiTheme="minorEastAsia" w:cs="Times New Roman" w:hint="eastAsia"/>
          <w:color w:val="FF0000"/>
          <w:sz w:val="24"/>
        </w:rPr>
        <w:t>技术</w:t>
      </w:r>
      <w:r w:rsidRPr="00B941D5">
        <w:rPr>
          <w:rFonts w:asciiTheme="minorEastAsia" w:hAnsiTheme="minorEastAsia" w:cs="Times New Roman"/>
          <w:sz w:val="24"/>
        </w:rPr>
        <w:t>、</w:t>
      </w:r>
      <w:r w:rsidRPr="007517A8">
        <w:rPr>
          <w:rFonts w:asciiTheme="minorEastAsia" w:hAnsiTheme="minorEastAsia" w:cs="Times New Roman" w:hint="eastAsia"/>
          <w:color w:val="FF0000"/>
          <w:sz w:val="24"/>
        </w:rPr>
        <w:t>卫星导航定位原理及应用</w:t>
      </w:r>
      <w:r w:rsidRPr="00B941D5">
        <w:rPr>
          <w:rFonts w:asciiTheme="minorEastAsia" w:hAnsiTheme="minorEastAsia" w:cs="Times New Roman"/>
          <w:sz w:val="24"/>
        </w:rPr>
        <w:t>、教育学、心理学、地理教学论、现代教育技术等。</w:t>
      </w:r>
    </w:p>
    <w:p w:rsidR="00BD3855" w:rsidRDefault="00BD3855" w:rsidP="00BD3855">
      <w:pPr>
        <w:spacing w:line="360" w:lineRule="auto"/>
        <w:ind w:firstLineChars="200" w:firstLine="482"/>
        <w:outlineLvl w:val="0"/>
        <w:rPr>
          <w:rFonts w:ascii="Times New Roman" w:hAnsiTheme="minorEastAsia" w:cs="Times New Roman"/>
          <w:sz w:val="24"/>
        </w:rPr>
      </w:pPr>
      <w:r w:rsidRPr="00C4785D">
        <w:rPr>
          <w:rFonts w:ascii="黑体" w:eastAsia="黑体" w:hAnsi="黑体" w:cs="Times New Roman"/>
          <w:b/>
          <w:bCs/>
          <w:sz w:val="24"/>
        </w:rPr>
        <w:t>培养条件：</w:t>
      </w:r>
      <w:r w:rsidRPr="003E3E6D">
        <w:rPr>
          <w:rFonts w:ascii="Times New Roman" w:hAnsiTheme="minorEastAsia" w:cs="Times New Roman"/>
          <w:sz w:val="24"/>
        </w:rPr>
        <w:t>地理科学专业为校级特色专业、校级综合改革专业，人文地理学为校级重点学科。本专</w:t>
      </w:r>
      <w:r w:rsidRPr="00B941D5">
        <w:rPr>
          <w:rFonts w:asciiTheme="minorEastAsia" w:hAnsiTheme="minorEastAsia" w:cs="Times New Roman"/>
          <w:sz w:val="24"/>
        </w:rPr>
        <w:t>业拥有专职教师16人，其中教授2人，副教授</w:t>
      </w:r>
      <w:r>
        <w:rPr>
          <w:rFonts w:asciiTheme="minorEastAsia" w:hAnsiTheme="minorEastAsia" w:cs="Times New Roman" w:hint="eastAsia"/>
          <w:color w:val="FF0000"/>
          <w:sz w:val="24"/>
        </w:rPr>
        <w:t>7</w:t>
      </w:r>
      <w:r w:rsidRPr="00B941D5">
        <w:rPr>
          <w:rFonts w:asciiTheme="minorEastAsia" w:hAnsiTheme="minorEastAsia" w:cs="Times New Roman"/>
          <w:sz w:val="24"/>
        </w:rPr>
        <w:t>人，高级职称占团队总人数的</w:t>
      </w:r>
      <w:r>
        <w:rPr>
          <w:rFonts w:asciiTheme="minorEastAsia" w:hAnsiTheme="minorEastAsia" w:cs="Times New Roman" w:hint="eastAsia"/>
          <w:color w:val="FF0000"/>
          <w:sz w:val="24"/>
        </w:rPr>
        <w:t>56.3</w:t>
      </w:r>
      <w:r w:rsidRPr="007517A8">
        <w:rPr>
          <w:rFonts w:asciiTheme="minorEastAsia" w:hAnsiTheme="minorEastAsia" w:cs="Times New Roman"/>
          <w:color w:val="FF0000"/>
          <w:sz w:val="24"/>
        </w:rPr>
        <w:t>%</w:t>
      </w:r>
      <w:r>
        <w:rPr>
          <w:rFonts w:asciiTheme="minorEastAsia" w:hAnsiTheme="minorEastAsia" w:cs="Times New Roman" w:hint="eastAsia"/>
          <w:sz w:val="24"/>
        </w:rPr>
        <w:t>；</w:t>
      </w:r>
      <w:r w:rsidRPr="00B941D5">
        <w:rPr>
          <w:rFonts w:asciiTheme="minorEastAsia" w:hAnsiTheme="minorEastAsia" w:cs="Times New Roman"/>
          <w:sz w:val="24"/>
        </w:rPr>
        <w:t>博士5人，占团队总人数的</w:t>
      </w:r>
      <w:r w:rsidRPr="007517A8">
        <w:rPr>
          <w:rFonts w:asciiTheme="minorEastAsia" w:hAnsiTheme="minorEastAsia" w:cs="Times New Roman" w:hint="eastAsia"/>
          <w:color w:val="FF0000"/>
          <w:sz w:val="24"/>
        </w:rPr>
        <w:t>31.3</w:t>
      </w:r>
      <w:r w:rsidRPr="007517A8">
        <w:rPr>
          <w:rFonts w:asciiTheme="minorEastAsia" w:hAnsiTheme="minorEastAsia" w:cs="Times New Roman"/>
          <w:color w:val="FF0000"/>
          <w:sz w:val="24"/>
        </w:rPr>
        <w:t>%</w:t>
      </w:r>
      <w:r w:rsidRPr="00B941D5">
        <w:rPr>
          <w:rFonts w:asciiTheme="minorEastAsia" w:hAnsiTheme="minorEastAsia" w:cs="Times New Roman"/>
          <w:sz w:val="24"/>
        </w:rPr>
        <w:t>。近年来，有1名教师被评为校级教学能手，4名教师先后荣获校级教学技能大赛一、二等奖，</w:t>
      </w:r>
      <w:r w:rsidRPr="007517A8">
        <w:rPr>
          <w:rFonts w:asciiTheme="minorEastAsia" w:hAnsiTheme="minorEastAsia" w:cs="Times New Roman" w:hint="eastAsia"/>
          <w:color w:val="FF0000"/>
          <w:sz w:val="24"/>
        </w:rPr>
        <w:t>4</w:t>
      </w:r>
      <w:r w:rsidRPr="00B941D5">
        <w:rPr>
          <w:rFonts w:asciiTheme="minorEastAsia" w:hAnsiTheme="minorEastAsia" w:cs="Times New Roman"/>
          <w:sz w:val="24"/>
        </w:rPr>
        <w:t>名教师被评为全国高校地理师范生教学技能大赛优秀指导教师。地理科学专业拥有8个实验室，建筑面积达1000m</w:t>
      </w:r>
      <w:r w:rsidRPr="00B941D5">
        <w:rPr>
          <w:rFonts w:asciiTheme="minorEastAsia" w:hAnsiTheme="minorEastAsia" w:cs="Times New Roman"/>
          <w:sz w:val="24"/>
          <w:vertAlign w:val="superscript"/>
        </w:rPr>
        <w:t>2</w:t>
      </w:r>
      <w:r w:rsidRPr="00B941D5">
        <w:rPr>
          <w:rFonts w:asciiTheme="minorEastAsia" w:hAnsiTheme="minorEastAsia" w:cs="Times New Roman"/>
          <w:sz w:val="24"/>
        </w:rPr>
        <w:t>，能够开展</w:t>
      </w:r>
      <w:r w:rsidRPr="003E3E6D">
        <w:rPr>
          <w:rFonts w:ascii="Times New Roman" w:hAnsiTheme="minorEastAsia" w:cs="Times New Roman"/>
          <w:sz w:val="24"/>
        </w:rPr>
        <w:t>天象、气象、地质、地貌、土壤、遥感、地理信息系统、测量及制图的实验与实践教学。</w:t>
      </w:r>
    </w:p>
    <w:p w:rsidR="00BD3855" w:rsidRDefault="00BD3855" w:rsidP="00BD3855">
      <w:pPr>
        <w:spacing w:line="360" w:lineRule="auto"/>
        <w:ind w:firstLineChars="200" w:firstLine="482"/>
        <w:rPr>
          <w:rFonts w:asciiTheme="minorEastAsia" w:hAnsiTheme="minorEastAsia" w:cs="Times New Roman"/>
          <w:bCs/>
          <w:sz w:val="24"/>
        </w:rPr>
      </w:pPr>
      <w:r w:rsidRPr="00C4785D">
        <w:rPr>
          <w:rFonts w:ascii="黑体" w:eastAsia="黑体" w:hAnsi="黑体" w:cs="Times New Roman"/>
          <w:b/>
          <w:bCs/>
          <w:sz w:val="24"/>
        </w:rPr>
        <w:t>培养过程：</w:t>
      </w:r>
      <w:r w:rsidRPr="005215D2">
        <w:rPr>
          <w:rFonts w:ascii="Times New Roman" w:hAnsiTheme="minorEastAsia" w:cs="Times New Roman"/>
          <w:color w:val="FF0000"/>
          <w:sz w:val="24"/>
        </w:rPr>
        <w:t>地</w:t>
      </w:r>
      <w:r w:rsidRPr="005215D2">
        <w:rPr>
          <w:rFonts w:asciiTheme="minorEastAsia" w:hAnsiTheme="minorEastAsia" w:cs="Times New Roman"/>
          <w:color w:val="FF0000"/>
          <w:sz w:val="24"/>
        </w:rPr>
        <w:t>理科学专业实行</w:t>
      </w:r>
      <w:r w:rsidRPr="005215D2">
        <w:rPr>
          <w:rFonts w:asciiTheme="minorEastAsia" w:hAnsiTheme="minorEastAsia" w:cs="Times New Roman" w:hint="eastAsia"/>
          <w:bCs/>
          <w:color w:val="FF0000"/>
          <w:sz w:val="24"/>
        </w:rPr>
        <w:t>“</w:t>
      </w:r>
      <w:r w:rsidRPr="005215D2">
        <w:rPr>
          <w:rFonts w:asciiTheme="minorEastAsia" w:hAnsiTheme="minorEastAsia" w:cs="Times New Roman"/>
          <w:bCs/>
          <w:color w:val="FF0000"/>
          <w:sz w:val="24"/>
        </w:rPr>
        <w:t>1+2+1”的师范与非师范相结合的</w:t>
      </w:r>
      <w:r w:rsidRPr="005215D2">
        <w:rPr>
          <w:rFonts w:asciiTheme="minorEastAsia" w:hAnsiTheme="minorEastAsia" w:cs="Times New Roman" w:hint="eastAsia"/>
          <w:bCs/>
          <w:color w:val="FF0000"/>
          <w:sz w:val="24"/>
        </w:rPr>
        <w:t>分类</w:t>
      </w:r>
      <w:r w:rsidRPr="005215D2">
        <w:rPr>
          <w:rFonts w:asciiTheme="minorEastAsia" w:hAnsiTheme="minorEastAsia" w:cs="Times New Roman"/>
          <w:bCs/>
          <w:color w:val="FF0000"/>
          <w:sz w:val="24"/>
        </w:rPr>
        <w:t>人才培养模式，坚持</w:t>
      </w:r>
      <w:r w:rsidRPr="005215D2">
        <w:rPr>
          <w:rFonts w:asciiTheme="minorEastAsia" w:hAnsiTheme="minorEastAsia" w:cs="Times New Roman" w:hint="eastAsia"/>
          <w:bCs/>
          <w:color w:val="FF0000"/>
          <w:sz w:val="24"/>
        </w:rPr>
        <w:t>以培养学生“专</w:t>
      </w:r>
      <w:r w:rsidRPr="005215D2">
        <w:rPr>
          <w:rFonts w:cs="Tahoma" w:hint="eastAsia"/>
          <w:color w:val="FF0000"/>
          <w:sz w:val="24"/>
          <w:szCs w:val="24"/>
        </w:rPr>
        <w:t>业技能、教师技能、科研能力、社会实践能力</w:t>
      </w:r>
      <w:r w:rsidRPr="005215D2">
        <w:rPr>
          <w:rFonts w:asciiTheme="minorEastAsia" w:hAnsiTheme="minorEastAsia" w:cs="Times New Roman" w:hint="eastAsia"/>
          <w:bCs/>
          <w:color w:val="FF0000"/>
          <w:sz w:val="24"/>
        </w:rPr>
        <w:t>”</w:t>
      </w:r>
      <w:r w:rsidRPr="005215D2">
        <w:rPr>
          <w:rFonts w:cs="Tahoma" w:hint="eastAsia"/>
          <w:color w:val="FF0000"/>
          <w:sz w:val="24"/>
          <w:szCs w:val="24"/>
        </w:rPr>
        <w:t>为中心的课程设置原则，</w:t>
      </w:r>
      <w:r w:rsidRPr="005215D2">
        <w:rPr>
          <w:rFonts w:asciiTheme="minorEastAsia" w:hAnsiTheme="minorEastAsia" w:cs="Times New Roman"/>
          <w:bCs/>
          <w:color w:val="FF0000"/>
          <w:sz w:val="24"/>
        </w:rPr>
        <w:t>构建了“</w:t>
      </w:r>
      <w:r w:rsidRPr="005215D2">
        <w:rPr>
          <w:rFonts w:asciiTheme="minorEastAsia" w:hAnsiTheme="minorEastAsia" w:cs="Times New Roman" w:hint="eastAsia"/>
          <w:bCs/>
          <w:color w:val="FF0000"/>
          <w:sz w:val="24"/>
        </w:rPr>
        <w:t>七结合</w:t>
      </w:r>
      <w:r w:rsidRPr="005215D2">
        <w:rPr>
          <w:rFonts w:asciiTheme="minorEastAsia" w:hAnsiTheme="minorEastAsia" w:cs="Times New Roman"/>
          <w:bCs/>
          <w:color w:val="FF0000"/>
          <w:sz w:val="24"/>
        </w:rPr>
        <w:t>”的</w:t>
      </w:r>
      <w:r w:rsidRPr="005215D2">
        <w:rPr>
          <w:rFonts w:asciiTheme="minorEastAsia" w:hAnsiTheme="minorEastAsia" w:cs="Times New Roman" w:hint="eastAsia"/>
          <w:bCs/>
          <w:color w:val="FF0000"/>
          <w:sz w:val="24"/>
        </w:rPr>
        <w:t>完整</w:t>
      </w:r>
      <w:r w:rsidRPr="005215D2">
        <w:rPr>
          <w:rFonts w:asciiTheme="minorEastAsia" w:hAnsiTheme="minorEastAsia" w:cs="Times New Roman"/>
          <w:bCs/>
          <w:color w:val="FF0000"/>
          <w:sz w:val="24"/>
        </w:rPr>
        <w:t>实践教学</w:t>
      </w:r>
      <w:r w:rsidRPr="005215D2">
        <w:rPr>
          <w:rFonts w:asciiTheme="minorEastAsia" w:hAnsiTheme="minorEastAsia" w:cs="Times New Roman" w:hint="eastAsia"/>
          <w:bCs/>
          <w:color w:val="FF0000"/>
          <w:sz w:val="24"/>
        </w:rPr>
        <w:t>体系</w:t>
      </w:r>
      <w:r w:rsidRPr="005215D2">
        <w:rPr>
          <w:rFonts w:asciiTheme="minorEastAsia" w:hAnsiTheme="minorEastAsia" w:cs="Times New Roman"/>
          <w:bCs/>
          <w:color w:val="FF0000"/>
          <w:sz w:val="24"/>
        </w:rPr>
        <w:t>。</w:t>
      </w:r>
      <w:r w:rsidRPr="00B941D5">
        <w:rPr>
          <w:rFonts w:asciiTheme="minorEastAsia" w:hAnsiTheme="minorEastAsia" w:cs="Times New Roman"/>
          <w:bCs/>
          <w:sz w:val="24"/>
        </w:rPr>
        <w:t>鼓励学生积极参与校内外的学科竞赛，支持学生到中学见（实）习，提升就业核心竞争力。</w:t>
      </w:r>
    </w:p>
    <w:p w:rsidR="00BD3855" w:rsidRPr="00C4785D" w:rsidRDefault="00BD3855" w:rsidP="00BD3855">
      <w:pPr>
        <w:spacing w:line="360" w:lineRule="auto"/>
        <w:ind w:firstLineChars="200" w:firstLine="482"/>
        <w:rPr>
          <w:rFonts w:asciiTheme="minorEastAsia" w:hAnsiTheme="minorEastAsia" w:cs="Times New Roman"/>
          <w:sz w:val="24"/>
        </w:rPr>
      </w:pPr>
      <w:r w:rsidRPr="00C4785D">
        <w:rPr>
          <w:rFonts w:ascii="黑体" w:eastAsia="黑体" w:hAnsi="黑体" w:cs="Times New Roman" w:hint="eastAsia"/>
          <w:b/>
          <w:bCs/>
          <w:sz w:val="24"/>
        </w:rPr>
        <w:t>培养成效：</w:t>
      </w:r>
      <w:r w:rsidRPr="00B941D5">
        <w:rPr>
          <w:rFonts w:asciiTheme="minorEastAsia" w:hAnsiTheme="minorEastAsia" w:cs="Times New Roman"/>
          <w:sz w:val="24"/>
        </w:rPr>
        <w:t>地理科学专业学生就业率达95%以上，部分学生到市级、县级重点中学从事教育教学工作，部分学生到国土、测绘等政府部门或企业工作，部分学生通过考研继续深造。</w:t>
      </w:r>
      <w:r w:rsidRPr="00B941D5">
        <w:rPr>
          <w:rFonts w:asciiTheme="minorEastAsia" w:hAnsiTheme="minorEastAsia" w:cs="Times New Roman"/>
          <w:bCs/>
          <w:sz w:val="24"/>
        </w:rPr>
        <w:t>近三年有</w:t>
      </w:r>
      <w:r w:rsidRPr="007517A8">
        <w:rPr>
          <w:rFonts w:asciiTheme="minorEastAsia" w:hAnsiTheme="minorEastAsia" w:cs="Times New Roman" w:hint="eastAsia"/>
          <w:bCs/>
          <w:color w:val="FF0000"/>
          <w:sz w:val="24"/>
        </w:rPr>
        <w:t>5</w:t>
      </w:r>
      <w:r w:rsidRPr="00B941D5">
        <w:rPr>
          <w:rFonts w:asciiTheme="minorEastAsia" w:hAnsiTheme="minorEastAsia" w:cs="Times New Roman"/>
          <w:bCs/>
          <w:sz w:val="24"/>
        </w:rPr>
        <w:t>名学生在中国师范生技能竞赛中分获特等、一、二</w:t>
      </w:r>
      <w:r>
        <w:rPr>
          <w:rFonts w:asciiTheme="minorEastAsia" w:hAnsiTheme="minorEastAsia" w:cs="Times New Roman" w:hint="eastAsia"/>
          <w:bCs/>
          <w:sz w:val="24"/>
        </w:rPr>
        <w:t>、</w:t>
      </w:r>
      <w:r w:rsidRPr="007517A8">
        <w:rPr>
          <w:rFonts w:asciiTheme="minorEastAsia" w:hAnsiTheme="minorEastAsia" w:cs="Times New Roman" w:hint="eastAsia"/>
          <w:bCs/>
          <w:color w:val="FF0000"/>
          <w:sz w:val="24"/>
        </w:rPr>
        <w:t>三</w:t>
      </w:r>
      <w:r w:rsidRPr="00B941D5">
        <w:rPr>
          <w:rFonts w:asciiTheme="minorEastAsia" w:hAnsiTheme="minorEastAsia" w:cs="Times New Roman"/>
          <w:bCs/>
          <w:sz w:val="24"/>
        </w:rPr>
        <w:t>等奖，3名学生在中国地理科学展示大赛中获得优秀奖，</w:t>
      </w:r>
      <w:r>
        <w:rPr>
          <w:rFonts w:asciiTheme="minorEastAsia" w:hAnsiTheme="minorEastAsia" w:cs="Times New Roman" w:hint="eastAsia"/>
          <w:bCs/>
          <w:color w:val="FF0000"/>
          <w:sz w:val="24"/>
        </w:rPr>
        <w:t>7</w:t>
      </w:r>
      <w:r w:rsidRPr="00B941D5">
        <w:rPr>
          <w:rFonts w:asciiTheme="minorEastAsia" w:hAnsiTheme="minorEastAsia" w:cs="Times New Roman"/>
          <w:bCs/>
          <w:sz w:val="24"/>
        </w:rPr>
        <w:t>名学生在省级“挑战杯”大学生课外学术科技作品竞赛中分获二等奖，国家级大学生创新创业训练项目立项4项。</w:t>
      </w:r>
      <w:r w:rsidRPr="00B941D5">
        <w:rPr>
          <w:rFonts w:asciiTheme="minorEastAsia" w:hAnsiTheme="minorEastAsia" w:cs="Times New Roman"/>
          <w:sz w:val="24"/>
        </w:rPr>
        <w:t>近三年学生考研率稳步攀升，</w:t>
      </w:r>
      <w:r w:rsidRPr="007517A8">
        <w:rPr>
          <w:rFonts w:asciiTheme="minorEastAsia" w:hAnsiTheme="minorEastAsia" w:cs="Times New Roman"/>
          <w:color w:val="FF0000"/>
          <w:sz w:val="24"/>
        </w:rPr>
        <w:t>201</w:t>
      </w:r>
      <w:r w:rsidRPr="007517A8">
        <w:rPr>
          <w:rFonts w:asciiTheme="minorEastAsia" w:hAnsiTheme="minorEastAsia" w:cs="Times New Roman" w:hint="eastAsia"/>
          <w:color w:val="FF0000"/>
          <w:sz w:val="24"/>
        </w:rPr>
        <w:t>8</w:t>
      </w:r>
      <w:r w:rsidRPr="00B941D5">
        <w:rPr>
          <w:rFonts w:asciiTheme="minorEastAsia" w:hAnsiTheme="minorEastAsia" w:cs="Times New Roman"/>
          <w:sz w:val="24"/>
        </w:rPr>
        <w:t>年考取研究生</w:t>
      </w:r>
      <w:r w:rsidRPr="007517A8">
        <w:rPr>
          <w:rFonts w:asciiTheme="minorEastAsia" w:hAnsiTheme="minorEastAsia" w:cs="Times New Roman" w:hint="eastAsia"/>
          <w:color w:val="FF0000"/>
          <w:sz w:val="24"/>
        </w:rPr>
        <w:t>51</w:t>
      </w:r>
      <w:r>
        <w:rPr>
          <w:rFonts w:asciiTheme="minorEastAsia" w:hAnsiTheme="minorEastAsia" w:cs="Times New Roman" w:hint="eastAsia"/>
          <w:sz w:val="24"/>
        </w:rPr>
        <w:t>人，</w:t>
      </w:r>
      <w:r w:rsidRPr="00B941D5">
        <w:rPr>
          <w:rFonts w:asciiTheme="minorEastAsia" w:hAnsiTheme="minorEastAsia" w:cs="Times New Roman"/>
          <w:sz w:val="24"/>
        </w:rPr>
        <w:t>占毕业生总人数的</w:t>
      </w:r>
      <w:r w:rsidRPr="007517A8">
        <w:rPr>
          <w:rFonts w:asciiTheme="minorEastAsia" w:hAnsiTheme="minorEastAsia" w:cs="Times New Roman" w:hint="eastAsia"/>
          <w:color w:val="FF0000"/>
          <w:sz w:val="24"/>
        </w:rPr>
        <w:t>41.8</w:t>
      </w:r>
      <w:r w:rsidRPr="00B941D5">
        <w:rPr>
          <w:rFonts w:asciiTheme="minorEastAsia" w:hAnsiTheme="minorEastAsia" w:cs="Times New Roman"/>
          <w:sz w:val="24"/>
        </w:rPr>
        <w:t>%，部分学生被中山大学、东北师范大学、中国地质大学、</w:t>
      </w:r>
      <w:r w:rsidRPr="007517A8">
        <w:rPr>
          <w:rFonts w:asciiTheme="minorEastAsia" w:hAnsiTheme="minorEastAsia" w:cs="Times New Roman"/>
          <w:color w:val="FF0000"/>
          <w:sz w:val="24"/>
        </w:rPr>
        <w:t>华</w:t>
      </w:r>
      <w:r w:rsidRPr="007517A8">
        <w:rPr>
          <w:rFonts w:asciiTheme="minorEastAsia" w:hAnsiTheme="minorEastAsia" w:cs="Times New Roman" w:hint="eastAsia"/>
          <w:color w:val="FF0000"/>
          <w:sz w:val="24"/>
        </w:rPr>
        <w:t>中</w:t>
      </w:r>
      <w:r w:rsidRPr="00B941D5">
        <w:rPr>
          <w:rFonts w:asciiTheme="minorEastAsia" w:hAnsiTheme="minorEastAsia" w:cs="Times New Roman"/>
          <w:sz w:val="24"/>
        </w:rPr>
        <w:t>师范大学、陕西师范大学、</w:t>
      </w:r>
      <w:r>
        <w:rPr>
          <w:rFonts w:asciiTheme="minorEastAsia" w:hAnsiTheme="minorEastAsia" w:cs="Times New Roman" w:hint="eastAsia"/>
          <w:sz w:val="24"/>
        </w:rPr>
        <w:t>湖南师范大</w:t>
      </w:r>
      <w:r>
        <w:rPr>
          <w:rFonts w:asciiTheme="minorEastAsia" w:hAnsiTheme="minorEastAsia" w:cs="Times New Roman" w:hint="eastAsia"/>
          <w:sz w:val="24"/>
        </w:rPr>
        <w:lastRenderedPageBreak/>
        <w:t>学、福建师范大学、</w:t>
      </w:r>
      <w:r w:rsidRPr="00B941D5">
        <w:rPr>
          <w:rFonts w:asciiTheme="minorEastAsia" w:hAnsiTheme="minorEastAsia" w:cs="Times New Roman"/>
          <w:sz w:val="24"/>
        </w:rPr>
        <w:t>西北大学、西南大学、四川大学、长安大学、中科院等国内知名大学或科研院校录取。</w:t>
      </w:r>
    </w:p>
    <w:p w:rsidR="00BD3855" w:rsidRPr="00ED251D" w:rsidRDefault="00BD3855" w:rsidP="00BD3855"/>
    <w:p w:rsidR="009F2BB8" w:rsidRDefault="009F2BB8" w:rsidP="009F2BB8">
      <w:pPr>
        <w:spacing w:line="360" w:lineRule="auto"/>
        <w:ind w:firstLineChars="200" w:firstLine="482"/>
        <w:rPr>
          <w:rFonts w:ascii="黑体" w:eastAsia="黑体"/>
          <w:b/>
          <w:color w:val="000000"/>
          <w:sz w:val="24"/>
        </w:rPr>
      </w:pPr>
      <w:r>
        <w:rPr>
          <w:rFonts w:ascii="黑体" w:eastAsia="黑体" w:hint="eastAsia"/>
          <w:b/>
          <w:color w:val="000000"/>
          <w:sz w:val="24"/>
        </w:rPr>
        <w:t>2、人文地理与城乡规划</w:t>
      </w:r>
      <w:r>
        <w:rPr>
          <w:rFonts w:ascii="黑体" w:eastAsia="黑体" w:hint="eastAsia"/>
          <w:b/>
          <w:sz w:val="24"/>
        </w:rPr>
        <w:t>（本科）  标准学制：四年  授予学位：理学学士</w:t>
      </w:r>
    </w:p>
    <w:p w:rsidR="009F2BB8" w:rsidRDefault="009F2BB8" w:rsidP="009F2BB8">
      <w:pPr>
        <w:spacing w:line="360" w:lineRule="auto"/>
        <w:ind w:firstLineChars="200" w:firstLine="482"/>
        <w:rPr>
          <w:sz w:val="24"/>
        </w:rPr>
      </w:pPr>
      <w:r>
        <w:rPr>
          <w:rFonts w:ascii="黑体" w:eastAsia="黑体" w:hint="eastAsia"/>
          <w:b/>
          <w:color w:val="FF0000"/>
          <w:sz w:val="24"/>
        </w:rPr>
        <w:t>培养目标：</w:t>
      </w:r>
      <w:r>
        <w:rPr>
          <w:rFonts w:ascii="宋体" w:cs="Times New Roman" w:hint="eastAsia"/>
          <w:sz w:val="24"/>
        </w:rPr>
        <w:t>本专业培养热爱人文地理与城乡规划事业，适应我国区域经济转型改革和城乡规划与建设事业发展需要，具有良好的思想品质、职业道德、科学精神和人文情怀，具备人文地理、土地规划、城乡规划、测量与3S技术等方面知识，具备开展土地规划与管理或城乡规划设计与管理综合能力，能在企事业单位从事国土资源规划、城乡规划建设与管理、房地产经营与管理、政策咨询等工作，具备较强社会适应能力、国土与城乡规划等实践能力和创新能力的高素质应用型人才。毕业生毕业后5年左右成为土地规划与管理、城乡规划与管理专业技术负责人、初（中）级工程师、工程项目经理，房地产估价师和创新创业成功人才。</w:t>
      </w:r>
    </w:p>
    <w:p w:rsidR="009F2BB8" w:rsidRDefault="009F2BB8" w:rsidP="009F2BB8">
      <w:pPr>
        <w:spacing w:line="360" w:lineRule="auto"/>
        <w:ind w:firstLineChars="200" w:firstLine="482"/>
        <w:rPr>
          <w:rFonts w:ascii="宋体" w:cs="Times New Roman"/>
          <w:sz w:val="24"/>
        </w:rPr>
      </w:pPr>
      <w:r>
        <w:rPr>
          <w:rFonts w:ascii="黑体" w:eastAsia="黑体" w:hint="eastAsia"/>
          <w:b/>
          <w:color w:val="000000"/>
          <w:sz w:val="24"/>
        </w:rPr>
        <w:t>培养条件：</w:t>
      </w:r>
      <w:r>
        <w:rPr>
          <w:rFonts w:ascii="宋体" w:cs="Times New Roman" w:hint="eastAsia"/>
          <w:sz w:val="24"/>
        </w:rPr>
        <w:t>人文地理学为校级重点建设学科。目前，我院人文地理与城乡规划专业有专任教师12人，其中教授2人，副教授2人，副高以上职称占比33%。博士4人，占总人数的27%，青年教师硕士及以上学位占100%。建立了城乡规划绘图室、遥感与GIS实验室等6个实验室，有ArcGIS、AutoCAD、PS、CASS、MATLAB等相关软件，拥有各种实验仪器500余台套，数量配置合理，品质精良。与多家企业合作，建立了校外专业实习基地，为学生就业创造了畅通渠道。</w:t>
      </w:r>
    </w:p>
    <w:p w:rsidR="009F2BB8" w:rsidRDefault="009F2BB8" w:rsidP="009F2BB8">
      <w:pPr>
        <w:spacing w:line="360" w:lineRule="auto"/>
        <w:ind w:firstLineChars="200" w:firstLine="480"/>
        <w:rPr>
          <w:rFonts w:ascii="宋体" w:cs="Times New Roman"/>
          <w:sz w:val="24"/>
        </w:rPr>
      </w:pPr>
      <w:r>
        <w:rPr>
          <w:rFonts w:ascii="宋体" w:cs="Times New Roman"/>
          <w:noProof/>
          <w:sz w:val="24"/>
        </w:rPr>
        <w:drawing>
          <wp:inline distT="0" distB="0" distL="0" distR="0">
            <wp:extent cx="1543050" cy="1181099"/>
            <wp:effectExtent l="0" t="0" r="0" b="0"/>
            <wp:docPr id="2" name="图片 1" descr="F:\2017年上\2017招生宣传\照片\人文地理与城乡规划\人文地理与城乡规划\沙盘实验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6"/>
                    <a:stretch>
                      <a:fillRect/>
                    </a:stretch>
                  </pic:blipFill>
                  <pic:spPr>
                    <a:xfrm>
                      <a:off x="0" y="0"/>
                      <a:ext cx="1543050" cy="1181099"/>
                    </a:xfrm>
                    <a:prstGeom prst="rect">
                      <a:avLst/>
                    </a:prstGeom>
                    <a:noFill/>
                    <a:ln w="9525" cap="flat" cmpd="sng">
                      <a:noFill/>
                      <a:prstDash val="solid"/>
                      <a:miter/>
                    </a:ln>
                  </pic:spPr>
                </pic:pic>
              </a:graphicData>
            </a:graphic>
          </wp:inline>
        </w:drawing>
      </w:r>
      <w:r>
        <w:rPr>
          <w:rFonts w:ascii="宋体" w:cs="Times New Roman"/>
          <w:noProof/>
          <w:sz w:val="24"/>
        </w:rPr>
        <w:drawing>
          <wp:inline distT="0" distB="0" distL="0" distR="0">
            <wp:extent cx="1447800" cy="1179516"/>
            <wp:effectExtent l="0" t="0" r="0" b="0"/>
            <wp:docPr id="4" name="图片 4" descr="F:\2016年（上）\2016招生宣传\2016年5.20招生简章\绘图室已修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7"/>
                    <a:stretch>
                      <a:fillRect/>
                    </a:stretch>
                  </pic:blipFill>
                  <pic:spPr>
                    <a:xfrm>
                      <a:off x="0" y="0"/>
                      <a:ext cx="1447800" cy="1179516"/>
                    </a:xfrm>
                    <a:prstGeom prst="rect">
                      <a:avLst/>
                    </a:prstGeom>
                    <a:noFill/>
                    <a:ln w="9525" cap="flat" cmpd="sng">
                      <a:noFill/>
                      <a:prstDash val="solid"/>
                      <a:miter/>
                    </a:ln>
                  </pic:spPr>
                </pic:pic>
              </a:graphicData>
            </a:graphic>
          </wp:inline>
        </w:drawing>
      </w:r>
      <w:r>
        <w:rPr>
          <w:rFonts w:ascii="宋体" w:cs="Times New Roman"/>
          <w:noProof/>
          <w:sz w:val="24"/>
        </w:rPr>
        <w:drawing>
          <wp:inline distT="0" distB="0" distL="0" distR="0">
            <wp:extent cx="1724025" cy="1149350"/>
            <wp:effectExtent l="0" t="0" r="0" b="0"/>
            <wp:docPr id="7" name="图片 7" descr="F:\2016年（上）\2016招生宣传\照片\图片\人文地理与城乡规划\人文地理与城乡规划\遥感与GIS实验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pic:nvPicPr>
                  <pic:blipFill>
                    <a:blip r:embed="rId8" cstate="print"/>
                    <a:stretch>
                      <a:fillRect/>
                    </a:stretch>
                  </pic:blipFill>
                  <pic:spPr>
                    <a:xfrm>
                      <a:off x="0" y="0"/>
                      <a:ext cx="1724025" cy="1149350"/>
                    </a:xfrm>
                    <a:prstGeom prst="rect">
                      <a:avLst/>
                    </a:prstGeom>
                    <a:noFill/>
                    <a:ln w="9525" cap="flat" cmpd="sng">
                      <a:noFill/>
                      <a:prstDash val="solid"/>
                      <a:miter/>
                    </a:ln>
                  </pic:spPr>
                </pic:pic>
              </a:graphicData>
            </a:graphic>
          </wp:inline>
        </w:drawing>
      </w:r>
    </w:p>
    <w:p w:rsidR="009F2BB8" w:rsidRDefault="009F2BB8" w:rsidP="009F2BB8">
      <w:pPr>
        <w:spacing w:line="360" w:lineRule="auto"/>
        <w:ind w:firstLineChars="200" w:firstLine="360"/>
        <w:rPr>
          <w:rFonts w:ascii="Times New Roman" w:hAnsi="Times New Roman" w:cs="Times New Roman"/>
          <w:sz w:val="18"/>
          <w:szCs w:val="18"/>
        </w:rPr>
      </w:pPr>
      <w:r>
        <w:rPr>
          <w:rFonts w:ascii="Times New Roman" w:hAnsi="Times New Roman" w:cs="Times New Roman" w:hint="eastAsia"/>
          <w:sz w:val="18"/>
          <w:szCs w:val="18"/>
        </w:rPr>
        <w:t xml:space="preserve">        </w:t>
      </w:r>
      <w:r>
        <w:rPr>
          <w:rFonts w:ascii="Times New Roman" w:hAnsi="Times New Roman" w:cs="Times New Roman" w:hint="eastAsia"/>
          <w:sz w:val="18"/>
          <w:szCs w:val="18"/>
        </w:rPr>
        <w:t>沙盘实验室</w:t>
      </w:r>
      <w:r>
        <w:rPr>
          <w:rFonts w:ascii="Times New Roman" w:hAnsi="Times New Roman" w:cs="Times New Roman" w:hint="eastAsia"/>
          <w:sz w:val="18"/>
          <w:szCs w:val="18"/>
        </w:rPr>
        <w:t xml:space="preserve">                </w:t>
      </w:r>
      <w:r>
        <w:rPr>
          <w:rFonts w:ascii="Times New Roman" w:hAnsi="Times New Roman" w:cs="Times New Roman" w:hint="eastAsia"/>
          <w:sz w:val="18"/>
          <w:szCs w:val="18"/>
        </w:rPr>
        <w:t>绘图室</w:t>
      </w:r>
      <w:r>
        <w:rPr>
          <w:rFonts w:ascii="Times New Roman" w:hAnsi="Times New Roman" w:cs="Times New Roman" w:hint="eastAsia"/>
          <w:sz w:val="18"/>
          <w:szCs w:val="18"/>
        </w:rPr>
        <w:t xml:space="preserve">                     </w:t>
      </w:r>
      <w:r>
        <w:rPr>
          <w:rFonts w:ascii="Times New Roman" w:hAnsi="Times New Roman" w:cs="Times New Roman" w:hint="eastAsia"/>
          <w:sz w:val="18"/>
          <w:szCs w:val="18"/>
        </w:rPr>
        <w:t>遥感与</w:t>
      </w:r>
      <w:r>
        <w:rPr>
          <w:rFonts w:ascii="Times New Roman" w:hAnsi="Times New Roman" w:cs="Times New Roman" w:hint="eastAsia"/>
          <w:sz w:val="18"/>
          <w:szCs w:val="18"/>
        </w:rPr>
        <w:t>GIS</w:t>
      </w:r>
      <w:r>
        <w:rPr>
          <w:rFonts w:ascii="Times New Roman" w:hAnsi="Times New Roman" w:cs="Times New Roman" w:hint="eastAsia"/>
          <w:sz w:val="18"/>
          <w:szCs w:val="18"/>
        </w:rPr>
        <w:t>实验室</w:t>
      </w:r>
    </w:p>
    <w:p w:rsidR="009F2BB8" w:rsidRDefault="009F2BB8" w:rsidP="009F2BB8">
      <w:pPr>
        <w:spacing w:line="360" w:lineRule="auto"/>
        <w:ind w:firstLineChars="200" w:firstLine="482"/>
        <w:rPr>
          <w:rFonts w:ascii="宋体" w:cs="Times New Roman"/>
          <w:sz w:val="24"/>
        </w:rPr>
      </w:pPr>
      <w:r>
        <w:rPr>
          <w:rFonts w:ascii="黑体" w:eastAsia="黑体" w:hint="eastAsia"/>
          <w:b/>
          <w:color w:val="FF0000"/>
          <w:sz w:val="24"/>
        </w:rPr>
        <w:t>主要课程:</w:t>
      </w:r>
      <w:r>
        <w:rPr>
          <w:rFonts w:ascii="宋体" w:hint="eastAsia"/>
          <w:sz w:val="24"/>
        </w:rPr>
        <w:t>地质学基础、</w:t>
      </w:r>
      <w:r>
        <w:rPr>
          <w:sz w:val="24"/>
        </w:rPr>
        <w:t>自然地理学、管理学原理、计量地理学、经济地理学、人文地理学、城市地理学、城市规划原理、区域分析与规划、</w:t>
      </w:r>
      <w:r>
        <w:rPr>
          <w:rFonts w:hint="eastAsia"/>
          <w:sz w:val="24"/>
        </w:rPr>
        <w:t>GIS</w:t>
      </w:r>
      <w:r>
        <w:rPr>
          <w:rFonts w:hint="eastAsia"/>
          <w:sz w:val="24"/>
        </w:rPr>
        <w:t>原理与应用、</w:t>
      </w:r>
      <w:r>
        <w:rPr>
          <w:sz w:val="24"/>
        </w:rPr>
        <w:t>环境科学概论</w:t>
      </w:r>
      <w:r>
        <w:rPr>
          <w:rFonts w:ascii="宋体" w:cs="Times New Roman" w:hint="eastAsia"/>
          <w:sz w:val="24"/>
        </w:rPr>
        <w:t>、土地管理学、土地利用规划</w:t>
      </w:r>
      <w:r>
        <w:rPr>
          <w:sz w:val="24"/>
        </w:rPr>
        <w:t>等。</w:t>
      </w:r>
    </w:p>
    <w:p w:rsidR="009F2BB8" w:rsidRDefault="009F2BB8" w:rsidP="009F2BB8">
      <w:pPr>
        <w:spacing w:line="360" w:lineRule="auto"/>
        <w:ind w:firstLineChars="200" w:firstLine="482"/>
        <w:rPr>
          <w:rFonts w:ascii="宋体" w:cs="Times New Roman"/>
          <w:sz w:val="24"/>
        </w:rPr>
      </w:pPr>
      <w:r>
        <w:rPr>
          <w:rFonts w:ascii="黑体" w:eastAsia="黑体" w:hint="eastAsia"/>
          <w:b/>
          <w:color w:val="000000"/>
          <w:sz w:val="24"/>
        </w:rPr>
        <w:t>培养过程:</w:t>
      </w:r>
      <w:r>
        <w:rPr>
          <w:rFonts w:ascii="宋体" w:cs="Times New Roman" w:hint="eastAsia"/>
          <w:sz w:val="24"/>
        </w:rPr>
        <w:t>人文地理与城乡规划专业坚持大一抓基础、大二分方向、大三重专业、大四强实践的课程设置原则，同时，围绕强化基础理论，突出专业技能训练，重视创新与应用能力培养的实践教学目标，形成一个以“课带实验、独立实践、综合实践”为体系的从低年级到高年级，循序渐进的实践教学链，贯穿学生整个培养过程。支持学生到企业实习，形成校企合作、协同育人模式。该专业实践性强，实践教学比例大，主要的</w:t>
      </w:r>
      <w:r>
        <w:rPr>
          <w:rFonts w:ascii="宋体" w:cs="Times New Roman" w:hint="eastAsia"/>
          <w:sz w:val="24"/>
        </w:rPr>
        <w:lastRenderedPageBreak/>
        <w:t>实习有：自然地理短途实习、人文地理综合实习、土地利用规划实习、城市（社区）规划实务与图件设计综合实习以及专业实习。</w:t>
      </w:r>
    </w:p>
    <w:p w:rsidR="009F2BB8" w:rsidRDefault="009F2BB8" w:rsidP="009F2BB8">
      <w:pPr>
        <w:spacing w:line="360" w:lineRule="auto"/>
        <w:jc w:val="center"/>
        <w:rPr>
          <w:rFonts w:ascii="宋体" w:cs="Times New Roman"/>
          <w:sz w:val="24"/>
        </w:rPr>
      </w:pPr>
      <w:r>
        <w:rPr>
          <w:rFonts w:ascii="宋体" w:cs="Times New Roman"/>
          <w:noProof/>
          <w:sz w:val="24"/>
        </w:rPr>
        <w:drawing>
          <wp:inline distT="0" distB="0" distL="85723" distR="85723">
            <wp:extent cx="1697687" cy="1273265"/>
            <wp:effectExtent l="22" t="18" r="1" b="1"/>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pic:nvPicPr>
                  <pic:blipFill>
                    <a:blip r:embed="rId9" cstate="print"/>
                    <a:stretch>
                      <a:fillRect/>
                    </a:stretch>
                  </pic:blipFill>
                  <pic:spPr>
                    <a:xfrm rot="10800000">
                      <a:off x="0" y="0"/>
                      <a:ext cx="1697687" cy="1273265"/>
                    </a:xfrm>
                    <a:prstGeom prst="rect">
                      <a:avLst/>
                    </a:prstGeom>
                    <a:noFill/>
                    <a:ln w="9525" cap="flat" cmpd="sng">
                      <a:noFill/>
                      <a:prstDash val="solid"/>
                      <a:miter/>
                    </a:ln>
                  </pic:spPr>
                </pic:pic>
              </a:graphicData>
            </a:graphic>
          </wp:inline>
        </w:drawing>
      </w:r>
      <w:r>
        <w:rPr>
          <w:rFonts w:ascii="宋体" w:cs="Times New Roman"/>
          <w:noProof/>
          <w:sz w:val="24"/>
        </w:rPr>
        <w:drawing>
          <wp:inline distT="0" distB="0" distL="85723" distR="85723">
            <wp:extent cx="1830330" cy="1285456"/>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pic:nvPicPr>
                  <pic:blipFill>
                    <a:blip r:embed="rId10" cstate="print"/>
                    <a:srcRect l="6818" r="4545" b="6619"/>
                    <a:stretch>
                      <a:fillRect/>
                    </a:stretch>
                  </pic:blipFill>
                  <pic:spPr>
                    <a:xfrm>
                      <a:off x="0" y="0"/>
                      <a:ext cx="1830330" cy="1285456"/>
                    </a:xfrm>
                    <a:prstGeom prst="rect">
                      <a:avLst/>
                    </a:prstGeom>
                    <a:noFill/>
                    <a:ln w="9525" cap="flat" cmpd="sng">
                      <a:noFill/>
                      <a:prstDash val="solid"/>
                      <a:miter/>
                    </a:ln>
                  </pic:spPr>
                </pic:pic>
              </a:graphicData>
            </a:graphic>
          </wp:inline>
        </w:drawing>
      </w:r>
      <w:r>
        <w:rPr>
          <w:rFonts w:ascii="宋体" w:cs="Times New Roman"/>
          <w:noProof/>
          <w:sz w:val="24"/>
        </w:rPr>
        <w:drawing>
          <wp:inline distT="0" distB="0" distL="85723" distR="85723">
            <wp:extent cx="1276350" cy="127635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pic:nvPicPr>
                  <pic:blipFill>
                    <a:blip r:embed="rId11" cstate="print"/>
                    <a:srcRect l="2528" t="17624" r="2660" b="14782"/>
                    <a:stretch>
                      <a:fillRect/>
                    </a:stretch>
                  </pic:blipFill>
                  <pic:spPr>
                    <a:xfrm>
                      <a:off x="0" y="0"/>
                      <a:ext cx="1276948" cy="1276948"/>
                    </a:xfrm>
                    <a:prstGeom prst="rect">
                      <a:avLst/>
                    </a:prstGeom>
                    <a:noFill/>
                    <a:ln w="9525" cap="flat" cmpd="sng">
                      <a:noFill/>
                      <a:prstDash val="solid"/>
                      <a:miter/>
                    </a:ln>
                  </pic:spPr>
                </pic:pic>
              </a:graphicData>
            </a:graphic>
          </wp:inline>
        </w:drawing>
      </w:r>
      <w:bookmarkStart w:id="0" w:name="_GoBack"/>
      <w:bookmarkEnd w:id="0"/>
    </w:p>
    <w:p w:rsidR="009F2BB8" w:rsidRDefault="009F2BB8" w:rsidP="009F2BB8">
      <w:pPr>
        <w:spacing w:line="360" w:lineRule="auto"/>
        <w:rPr>
          <w:rFonts w:ascii="Times New Roman" w:hAnsi="Times New Roman" w:cs="Times New Roman"/>
          <w:sz w:val="18"/>
          <w:szCs w:val="18"/>
        </w:rPr>
      </w:pPr>
      <w:r>
        <w:rPr>
          <w:rFonts w:ascii="Times New Roman" w:hAnsi="Times New Roman" w:cs="Times New Roman" w:hint="eastAsia"/>
          <w:sz w:val="18"/>
          <w:szCs w:val="18"/>
        </w:rPr>
        <w:t>城市规划</w:t>
      </w:r>
      <w:r>
        <w:rPr>
          <w:rFonts w:ascii="Times New Roman" w:hAnsi="Times New Roman" w:cs="Times New Roman"/>
          <w:sz w:val="18"/>
          <w:szCs w:val="18"/>
        </w:rPr>
        <w:t>室内电脑制图</w:t>
      </w:r>
      <w:r>
        <w:rPr>
          <w:rFonts w:ascii="Times New Roman" w:hAnsi="Times New Roman" w:cs="Times New Roman" w:hint="eastAsia"/>
          <w:sz w:val="18"/>
          <w:szCs w:val="18"/>
        </w:rPr>
        <w:t xml:space="preserve">    </w:t>
      </w:r>
      <w:r w:rsidR="000D44B8">
        <w:rPr>
          <w:rFonts w:ascii="Times New Roman" w:hAnsi="Times New Roman" w:cs="Times New Roman" w:hint="eastAsia"/>
          <w:sz w:val="18"/>
          <w:szCs w:val="18"/>
        </w:rPr>
        <w:t xml:space="preserve">                    </w:t>
      </w:r>
      <w:r>
        <w:rPr>
          <w:rFonts w:ascii="Times New Roman" w:hAnsi="Times New Roman" w:cs="Times New Roman" w:hint="eastAsia"/>
          <w:sz w:val="18"/>
          <w:szCs w:val="18"/>
        </w:rPr>
        <w:t>城市规划外业实习</w:t>
      </w:r>
      <w:r w:rsidR="000D44B8">
        <w:rPr>
          <w:rFonts w:ascii="Times New Roman" w:hAnsi="Times New Roman" w:cs="Times New Roman" w:hint="eastAsia"/>
          <w:sz w:val="18"/>
          <w:szCs w:val="18"/>
        </w:rPr>
        <w:t xml:space="preserve">             </w:t>
      </w:r>
      <w:r>
        <w:rPr>
          <w:rFonts w:ascii="Times New Roman" w:hAnsi="Times New Roman" w:cs="Times New Roman" w:hint="eastAsia"/>
          <w:sz w:val="18"/>
          <w:szCs w:val="18"/>
        </w:rPr>
        <w:t xml:space="preserve">   </w:t>
      </w:r>
      <w:r>
        <w:rPr>
          <w:rFonts w:ascii="Times New Roman" w:hAnsi="Times New Roman" w:cs="Times New Roman" w:hint="eastAsia"/>
          <w:sz w:val="18"/>
          <w:szCs w:val="18"/>
        </w:rPr>
        <w:t>学生作品</w:t>
      </w:r>
      <w:r>
        <w:rPr>
          <w:rFonts w:ascii="Times New Roman" w:hAnsi="Times New Roman" w:cs="Times New Roman" w:hint="eastAsia"/>
          <w:sz w:val="18"/>
          <w:szCs w:val="18"/>
        </w:rPr>
        <w:t>-</w:t>
      </w:r>
      <w:r>
        <w:rPr>
          <w:rFonts w:ascii="Times New Roman" w:hAnsi="Times New Roman" w:cs="Times New Roman" w:hint="eastAsia"/>
          <w:sz w:val="18"/>
          <w:szCs w:val="18"/>
        </w:rPr>
        <w:t>城市规划图</w:t>
      </w:r>
    </w:p>
    <w:p w:rsidR="009F2BB8" w:rsidRDefault="009F2BB8" w:rsidP="009F2BB8">
      <w:pPr>
        <w:spacing w:line="360" w:lineRule="auto"/>
        <w:ind w:firstLineChars="200" w:firstLine="482"/>
        <w:rPr>
          <w:rFonts w:ascii="宋体" w:cs="Times New Roman"/>
          <w:color w:val="0070C0"/>
          <w:sz w:val="24"/>
        </w:rPr>
      </w:pPr>
      <w:r>
        <w:rPr>
          <w:rFonts w:ascii="黑体" w:eastAsia="黑体" w:hint="eastAsia"/>
          <w:b/>
          <w:color w:val="000000"/>
          <w:sz w:val="24"/>
        </w:rPr>
        <w:t>培养成效：</w:t>
      </w:r>
      <w:r>
        <w:rPr>
          <w:rFonts w:ascii="宋体" w:cs="Times New Roman" w:hint="eastAsia"/>
          <w:sz w:val="24"/>
        </w:rPr>
        <w:t>对就业情况进行统计显示，学生毕业后主要在城乡规划、土地管理、乡镇政府等行政管理部门以及与规划编制和房地产开发管理相关的企业从事区域与城镇规划、城乡建设管理、土地管理规划、园林规划、房地产开发管理以及地理信息采集处理等工作。尤其近年来，我国村镇规划受到重视，其中“村镇规划师”为政府规划部门近两年新设置的岗位，本专业为对口报考专业之一，各地需求量较大。</w:t>
      </w:r>
      <w:r w:rsidR="007E185B">
        <w:rPr>
          <w:rFonts w:ascii="宋体" w:cs="Times New Roman" w:hint="eastAsia"/>
          <w:sz w:val="24"/>
        </w:rPr>
        <w:t>2018年考研率23.94%。</w:t>
      </w:r>
    </w:p>
    <w:p w:rsidR="009F2BB8" w:rsidRDefault="00DC67DD" w:rsidP="009F2BB8">
      <w:pPr>
        <w:spacing w:line="360" w:lineRule="auto"/>
        <w:jc w:val="center"/>
        <w:rPr>
          <w:rFonts w:ascii="宋体" w:cs="宋体"/>
          <w:color w:val="0070C0"/>
          <w:szCs w:val="21"/>
        </w:rPr>
      </w:pPr>
      <w:r>
        <w:rPr>
          <w:rFonts w:ascii="黑体" w:eastAsia="黑体" w:hint="eastAsia"/>
          <w:b/>
          <w:color w:val="0070C0"/>
          <w:sz w:val="24"/>
        </w:rPr>
        <w:t>人文地理与城乡规划专业2018年</w:t>
      </w:r>
      <w:r w:rsidR="009F2BB8">
        <w:rPr>
          <w:rFonts w:ascii="黑体" w:eastAsia="黑体" w:hint="eastAsia"/>
          <w:b/>
          <w:color w:val="0070C0"/>
          <w:sz w:val="24"/>
        </w:rPr>
        <w:t>录取研究生名单</w:t>
      </w:r>
    </w:p>
    <w:tbl>
      <w:tblPr>
        <w:tblW w:w="11408"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2"/>
        <w:gridCol w:w="709"/>
        <w:gridCol w:w="1388"/>
        <w:gridCol w:w="1569"/>
        <w:gridCol w:w="709"/>
        <w:gridCol w:w="1408"/>
        <w:gridCol w:w="1200"/>
        <w:gridCol w:w="794"/>
        <w:gridCol w:w="1276"/>
        <w:gridCol w:w="1833"/>
      </w:tblGrid>
      <w:tr w:rsidR="009F2BB8" w:rsidTr="00201A92">
        <w:trPr>
          <w:jc w:val="center"/>
        </w:trPr>
        <w:tc>
          <w:tcPr>
            <w:tcW w:w="522"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年份</w:t>
            </w:r>
          </w:p>
        </w:tc>
        <w:tc>
          <w:tcPr>
            <w:tcW w:w="709"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姓名</w:t>
            </w:r>
          </w:p>
        </w:tc>
        <w:tc>
          <w:tcPr>
            <w:tcW w:w="1388"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录取学校</w:t>
            </w:r>
          </w:p>
        </w:tc>
        <w:tc>
          <w:tcPr>
            <w:tcW w:w="1569"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录取专业</w:t>
            </w:r>
          </w:p>
        </w:tc>
        <w:tc>
          <w:tcPr>
            <w:tcW w:w="709"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姓名</w:t>
            </w:r>
          </w:p>
        </w:tc>
        <w:tc>
          <w:tcPr>
            <w:tcW w:w="1408"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录取学校</w:t>
            </w:r>
          </w:p>
        </w:tc>
        <w:tc>
          <w:tcPr>
            <w:tcW w:w="1200"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录取专业</w:t>
            </w:r>
          </w:p>
        </w:tc>
        <w:tc>
          <w:tcPr>
            <w:tcW w:w="794"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姓名</w:t>
            </w:r>
          </w:p>
        </w:tc>
        <w:tc>
          <w:tcPr>
            <w:tcW w:w="1276"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录取学校</w:t>
            </w:r>
          </w:p>
        </w:tc>
        <w:tc>
          <w:tcPr>
            <w:tcW w:w="1833" w:type="dxa"/>
            <w:vAlign w:val="center"/>
          </w:tcPr>
          <w:p w:rsidR="009F2BB8" w:rsidRDefault="009F2BB8" w:rsidP="00201A92">
            <w:pPr>
              <w:spacing w:line="360" w:lineRule="auto"/>
              <w:jc w:val="center"/>
              <w:rPr>
                <w:rFonts w:ascii="黑体" w:eastAsia="黑体"/>
                <w:b/>
                <w:color w:val="0070C0"/>
                <w:sz w:val="15"/>
                <w:szCs w:val="15"/>
              </w:rPr>
            </w:pPr>
            <w:r>
              <w:rPr>
                <w:rFonts w:ascii="黑体" w:eastAsia="黑体" w:hint="eastAsia"/>
                <w:b/>
                <w:color w:val="0070C0"/>
                <w:sz w:val="15"/>
                <w:szCs w:val="15"/>
              </w:rPr>
              <w:t>录取专业</w:t>
            </w:r>
          </w:p>
        </w:tc>
      </w:tr>
      <w:tr w:rsidR="009F2BB8" w:rsidTr="00201A92">
        <w:trPr>
          <w:trHeight w:val="545"/>
          <w:jc w:val="center"/>
        </w:trPr>
        <w:tc>
          <w:tcPr>
            <w:tcW w:w="522" w:type="dxa"/>
            <w:vMerge w:val="restart"/>
            <w:vAlign w:val="center"/>
          </w:tcPr>
          <w:p w:rsidR="009F2BB8" w:rsidRDefault="009F2BB8" w:rsidP="00201A92">
            <w:pPr>
              <w:spacing w:line="360" w:lineRule="auto"/>
              <w:jc w:val="center"/>
              <w:rPr>
                <w:rFonts w:ascii="宋体"/>
                <w:color w:val="0070C0"/>
                <w:sz w:val="15"/>
                <w:szCs w:val="15"/>
              </w:rPr>
            </w:pPr>
            <w:r>
              <w:rPr>
                <w:rFonts w:ascii="宋体" w:hint="eastAsia"/>
                <w:color w:val="0070C0"/>
                <w:sz w:val="15"/>
                <w:szCs w:val="15"/>
              </w:rPr>
              <w:t>201</w:t>
            </w:r>
            <w:r>
              <w:rPr>
                <w:rFonts w:ascii="宋体"/>
                <w:color w:val="0070C0"/>
                <w:sz w:val="15"/>
                <w:szCs w:val="15"/>
              </w:rPr>
              <w:t>8</w:t>
            </w:r>
          </w:p>
        </w:tc>
        <w:tc>
          <w:tcPr>
            <w:tcW w:w="70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邓钰鲸</w:t>
            </w:r>
          </w:p>
        </w:tc>
        <w:tc>
          <w:tcPr>
            <w:tcW w:w="1388"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西南科技大学</w:t>
            </w:r>
          </w:p>
        </w:tc>
        <w:tc>
          <w:tcPr>
            <w:tcW w:w="156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城乡规划学</w:t>
            </w:r>
          </w:p>
        </w:tc>
        <w:tc>
          <w:tcPr>
            <w:tcW w:w="709"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宋思佳</w:t>
            </w:r>
          </w:p>
        </w:tc>
        <w:tc>
          <w:tcPr>
            <w:tcW w:w="1408"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长安大学</w:t>
            </w:r>
          </w:p>
        </w:tc>
        <w:tc>
          <w:tcPr>
            <w:tcW w:w="1200"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城乡规划学</w:t>
            </w:r>
          </w:p>
        </w:tc>
        <w:tc>
          <w:tcPr>
            <w:tcW w:w="794"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胡成</w:t>
            </w:r>
          </w:p>
        </w:tc>
        <w:tc>
          <w:tcPr>
            <w:tcW w:w="1276"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四川农业大学</w:t>
            </w:r>
          </w:p>
        </w:tc>
        <w:tc>
          <w:tcPr>
            <w:tcW w:w="1833"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农村与区域发展</w:t>
            </w:r>
          </w:p>
        </w:tc>
      </w:tr>
      <w:tr w:rsidR="009F2BB8" w:rsidTr="00201A92">
        <w:trPr>
          <w:trHeight w:val="695"/>
          <w:jc w:val="center"/>
        </w:trPr>
        <w:tc>
          <w:tcPr>
            <w:tcW w:w="522" w:type="dxa"/>
            <w:vMerge/>
            <w:vAlign w:val="center"/>
          </w:tcPr>
          <w:p w:rsidR="009F2BB8" w:rsidRDefault="009F2BB8" w:rsidP="00201A92"/>
        </w:tc>
        <w:tc>
          <w:tcPr>
            <w:tcW w:w="70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许海川</w:t>
            </w:r>
          </w:p>
        </w:tc>
        <w:tc>
          <w:tcPr>
            <w:tcW w:w="1388"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兰州交通大学</w:t>
            </w:r>
          </w:p>
        </w:tc>
        <w:tc>
          <w:tcPr>
            <w:tcW w:w="156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交通景观设计</w:t>
            </w:r>
          </w:p>
        </w:tc>
        <w:tc>
          <w:tcPr>
            <w:tcW w:w="709"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刘洪煊</w:t>
            </w:r>
          </w:p>
        </w:tc>
        <w:tc>
          <w:tcPr>
            <w:tcW w:w="1408"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西南科技大学</w:t>
            </w:r>
          </w:p>
        </w:tc>
        <w:tc>
          <w:tcPr>
            <w:tcW w:w="1200"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城乡规划学</w:t>
            </w:r>
          </w:p>
        </w:tc>
        <w:tc>
          <w:tcPr>
            <w:tcW w:w="794"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张静</w:t>
            </w:r>
          </w:p>
        </w:tc>
        <w:tc>
          <w:tcPr>
            <w:tcW w:w="1276"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成都理工大学</w:t>
            </w:r>
          </w:p>
        </w:tc>
        <w:tc>
          <w:tcPr>
            <w:tcW w:w="1833" w:type="dxa"/>
            <w:vAlign w:val="center"/>
          </w:tcPr>
          <w:p w:rsidR="009F2BB8" w:rsidRDefault="009F2BB8" w:rsidP="00201A92">
            <w:pPr>
              <w:spacing w:line="360" w:lineRule="auto"/>
              <w:jc w:val="center"/>
              <w:rPr>
                <w:rFonts w:ascii="宋体"/>
                <w:color w:val="0070C0"/>
                <w:sz w:val="15"/>
                <w:szCs w:val="15"/>
              </w:rPr>
            </w:pPr>
            <w:r>
              <w:rPr>
                <w:rFonts w:ascii="宋体" w:cs="微软雅黑"/>
                <w:color w:val="0070C0"/>
                <w:sz w:val="15"/>
                <w:szCs w:val="15"/>
              </w:rPr>
              <w:t>人文地理</w:t>
            </w:r>
          </w:p>
        </w:tc>
      </w:tr>
      <w:tr w:rsidR="009F2BB8" w:rsidTr="00201A92">
        <w:trPr>
          <w:trHeight w:val="259"/>
          <w:jc w:val="center"/>
        </w:trPr>
        <w:tc>
          <w:tcPr>
            <w:tcW w:w="522" w:type="dxa"/>
            <w:vMerge/>
            <w:vAlign w:val="center"/>
          </w:tcPr>
          <w:p w:rsidR="009F2BB8" w:rsidRDefault="009F2BB8" w:rsidP="00201A92"/>
        </w:tc>
        <w:tc>
          <w:tcPr>
            <w:tcW w:w="70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吴杰</w:t>
            </w:r>
          </w:p>
        </w:tc>
        <w:tc>
          <w:tcPr>
            <w:tcW w:w="1388"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成都理工大学</w:t>
            </w:r>
          </w:p>
        </w:tc>
        <w:tc>
          <w:tcPr>
            <w:tcW w:w="156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测绘工程</w:t>
            </w:r>
          </w:p>
        </w:tc>
        <w:tc>
          <w:tcPr>
            <w:tcW w:w="709"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何莉</w:t>
            </w:r>
          </w:p>
        </w:tc>
        <w:tc>
          <w:tcPr>
            <w:tcW w:w="1408"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成都理工大学</w:t>
            </w:r>
          </w:p>
        </w:tc>
        <w:tc>
          <w:tcPr>
            <w:tcW w:w="1200"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人文地理</w:t>
            </w:r>
          </w:p>
        </w:tc>
        <w:tc>
          <w:tcPr>
            <w:tcW w:w="794"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李子琼</w:t>
            </w:r>
          </w:p>
        </w:tc>
        <w:tc>
          <w:tcPr>
            <w:tcW w:w="1276"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重庆师范大学</w:t>
            </w:r>
          </w:p>
        </w:tc>
        <w:tc>
          <w:tcPr>
            <w:tcW w:w="1833"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人文地理</w:t>
            </w:r>
          </w:p>
        </w:tc>
      </w:tr>
      <w:tr w:rsidR="009F2BB8" w:rsidTr="00201A92">
        <w:trPr>
          <w:trHeight w:val="493"/>
          <w:jc w:val="center"/>
        </w:trPr>
        <w:tc>
          <w:tcPr>
            <w:tcW w:w="522" w:type="dxa"/>
            <w:vMerge/>
            <w:vAlign w:val="center"/>
          </w:tcPr>
          <w:p w:rsidR="009F2BB8" w:rsidRDefault="009F2BB8" w:rsidP="00201A92"/>
        </w:tc>
        <w:tc>
          <w:tcPr>
            <w:tcW w:w="70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吴晨溶</w:t>
            </w:r>
          </w:p>
        </w:tc>
        <w:tc>
          <w:tcPr>
            <w:tcW w:w="1388"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中国农业研究院</w:t>
            </w:r>
          </w:p>
        </w:tc>
        <w:tc>
          <w:tcPr>
            <w:tcW w:w="156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农业工程与信息技术</w:t>
            </w:r>
          </w:p>
        </w:tc>
        <w:tc>
          <w:tcPr>
            <w:tcW w:w="709"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冯梦茹</w:t>
            </w:r>
          </w:p>
        </w:tc>
        <w:tc>
          <w:tcPr>
            <w:tcW w:w="1408"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长春大学</w:t>
            </w:r>
          </w:p>
        </w:tc>
        <w:tc>
          <w:tcPr>
            <w:tcW w:w="1200"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企业管理</w:t>
            </w:r>
          </w:p>
        </w:tc>
        <w:tc>
          <w:tcPr>
            <w:tcW w:w="794"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颜靖芳</w:t>
            </w:r>
          </w:p>
        </w:tc>
        <w:tc>
          <w:tcPr>
            <w:tcW w:w="1276"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云南大学</w:t>
            </w:r>
          </w:p>
        </w:tc>
        <w:tc>
          <w:tcPr>
            <w:tcW w:w="1833"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土地管理</w:t>
            </w:r>
          </w:p>
        </w:tc>
      </w:tr>
      <w:tr w:rsidR="009F2BB8" w:rsidTr="00201A92">
        <w:trPr>
          <w:trHeight w:val="457"/>
          <w:jc w:val="center"/>
        </w:trPr>
        <w:tc>
          <w:tcPr>
            <w:tcW w:w="522" w:type="dxa"/>
            <w:vMerge/>
            <w:vAlign w:val="center"/>
          </w:tcPr>
          <w:p w:rsidR="009F2BB8" w:rsidRDefault="009F2BB8" w:rsidP="00201A92"/>
        </w:tc>
        <w:tc>
          <w:tcPr>
            <w:tcW w:w="70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陈蔺鸿</w:t>
            </w:r>
          </w:p>
        </w:tc>
        <w:tc>
          <w:tcPr>
            <w:tcW w:w="1388"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西北师范大学</w:t>
            </w:r>
          </w:p>
        </w:tc>
        <w:tc>
          <w:tcPr>
            <w:tcW w:w="1569"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地图学与地理信息系统</w:t>
            </w:r>
          </w:p>
        </w:tc>
        <w:tc>
          <w:tcPr>
            <w:tcW w:w="709"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李星</w:t>
            </w:r>
          </w:p>
        </w:tc>
        <w:tc>
          <w:tcPr>
            <w:tcW w:w="1408"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山东师范大学</w:t>
            </w:r>
          </w:p>
        </w:tc>
        <w:tc>
          <w:tcPr>
            <w:tcW w:w="1200" w:type="dxa"/>
            <w:vAlign w:val="center"/>
          </w:tcPr>
          <w:p w:rsidR="009F2BB8" w:rsidRDefault="009F2BB8" w:rsidP="00201A92">
            <w:pPr>
              <w:spacing w:line="360" w:lineRule="auto"/>
              <w:jc w:val="center"/>
              <w:rPr>
                <w:rFonts w:ascii="宋体" w:cs="微软雅黑"/>
                <w:color w:val="0070C0"/>
                <w:sz w:val="15"/>
                <w:szCs w:val="15"/>
              </w:rPr>
            </w:pPr>
            <w:r>
              <w:rPr>
                <w:rFonts w:ascii="宋体" w:cs="微软雅黑"/>
                <w:color w:val="0070C0"/>
                <w:sz w:val="15"/>
                <w:szCs w:val="15"/>
              </w:rPr>
              <w:t>学科教学</w:t>
            </w:r>
          </w:p>
        </w:tc>
        <w:tc>
          <w:tcPr>
            <w:tcW w:w="794"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陈飘</w:t>
            </w:r>
          </w:p>
        </w:tc>
        <w:tc>
          <w:tcPr>
            <w:tcW w:w="1276"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福建农林大学</w:t>
            </w:r>
          </w:p>
        </w:tc>
        <w:tc>
          <w:tcPr>
            <w:tcW w:w="1833" w:type="dxa"/>
            <w:vAlign w:val="center"/>
          </w:tcPr>
          <w:p w:rsidR="009F2BB8" w:rsidRDefault="009F2BB8" w:rsidP="00201A92">
            <w:pPr>
              <w:spacing w:line="360" w:lineRule="auto"/>
              <w:jc w:val="center"/>
              <w:rPr>
                <w:rFonts w:ascii="宋体"/>
                <w:color w:val="0070C0"/>
                <w:sz w:val="15"/>
                <w:szCs w:val="15"/>
              </w:rPr>
            </w:pPr>
            <w:r>
              <w:rPr>
                <w:rFonts w:ascii="宋体"/>
                <w:color w:val="0070C0"/>
                <w:sz w:val="15"/>
                <w:szCs w:val="15"/>
              </w:rPr>
              <w:t>资源利用与植物保护</w:t>
            </w:r>
          </w:p>
        </w:tc>
      </w:tr>
    </w:tbl>
    <w:p w:rsidR="007F5610" w:rsidRPr="002552DD" w:rsidRDefault="007F5610" w:rsidP="007734AE">
      <w:pPr>
        <w:spacing w:line="360" w:lineRule="auto"/>
        <w:rPr>
          <w:rFonts w:ascii="黑体" w:eastAsia="黑体" w:hAnsi="黑体"/>
          <w:b/>
          <w:color w:val="000000"/>
          <w:sz w:val="24"/>
        </w:rPr>
      </w:pPr>
      <w:r>
        <w:rPr>
          <w:rFonts w:ascii="黑体" w:eastAsia="黑体" w:hAnsi="黑体" w:hint="eastAsia"/>
          <w:b/>
          <w:color w:val="000000"/>
          <w:sz w:val="24"/>
        </w:rPr>
        <w:t>4</w:t>
      </w:r>
      <w:r w:rsidRPr="002552DD">
        <w:rPr>
          <w:rFonts w:ascii="黑体" w:eastAsia="黑体" w:hAnsi="黑体" w:hint="eastAsia"/>
          <w:b/>
          <w:color w:val="000000"/>
          <w:sz w:val="24"/>
        </w:rPr>
        <w:t>、测绘工程（本科）   标准学制：四年</w:t>
      </w:r>
      <w:r>
        <w:rPr>
          <w:rFonts w:ascii="黑体" w:eastAsia="黑体" w:hAnsi="黑体" w:hint="eastAsia"/>
          <w:b/>
          <w:color w:val="000000"/>
          <w:sz w:val="24"/>
        </w:rPr>
        <w:t xml:space="preserve">  </w:t>
      </w:r>
      <w:r w:rsidRPr="002552DD">
        <w:rPr>
          <w:rFonts w:ascii="黑体" w:eastAsia="黑体" w:hAnsi="黑体" w:hint="eastAsia"/>
          <w:b/>
          <w:color w:val="000000"/>
          <w:sz w:val="24"/>
        </w:rPr>
        <w:t>授予学位：工学学士</w:t>
      </w:r>
    </w:p>
    <w:p w:rsidR="007F5610" w:rsidRPr="00E9001E" w:rsidRDefault="007F5610" w:rsidP="007F5610">
      <w:pPr>
        <w:spacing w:line="360" w:lineRule="auto"/>
        <w:ind w:firstLineChars="200" w:firstLine="482"/>
        <w:rPr>
          <w:rFonts w:asciiTheme="minorEastAsia" w:hAnsiTheme="minorEastAsia" w:cs="Times New Roman"/>
          <w:sz w:val="24"/>
        </w:rPr>
      </w:pPr>
      <w:r w:rsidRPr="002552DD">
        <w:rPr>
          <w:rFonts w:ascii="黑体" w:eastAsia="黑体" w:hAnsi="黑体" w:hint="eastAsia"/>
          <w:b/>
          <w:color w:val="000000"/>
          <w:sz w:val="24"/>
        </w:rPr>
        <w:t>培养目标：</w:t>
      </w:r>
      <w:r w:rsidRPr="00E9001E">
        <w:rPr>
          <w:rFonts w:asciiTheme="minorEastAsia" w:hAnsiTheme="minorEastAsia" w:cs="Times New Roman" w:hint="eastAsia"/>
          <w:sz w:val="24"/>
        </w:rPr>
        <w:t>本专业培养热爱测绘地理信息事业，满足我国测绘地理信息行业发展需要，具有良好的思想品质、职业道德、科学精神和人文情怀，具备测绘学、地理信息学等方面知识，具备地形测量、工程测量、地籍测绘、摄影测量与遥感、地图编制与地理信息系统建设等能力，能在测绘、交通、国土、水利、电力、规划、房地产等行业部门，从事基础测绘、城市与工程测绘和地理信息工程方面的规划、设计、施工和管理等工作，具备较强社会适应能力、工程实践能力和创新能力的高素质应用型人才。毕业生毕业工作1年经考核合格后，可转正定级为测绘工程专业助理工程师，4年及以后可申请评审</w:t>
      </w:r>
      <w:r w:rsidRPr="00E9001E">
        <w:rPr>
          <w:rFonts w:asciiTheme="minorEastAsia" w:hAnsiTheme="minorEastAsia" w:cs="Times New Roman" w:hint="eastAsia"/>
          <w:sz w:val="24"/>
        </w:rPr>
        <w:lastRenderedPageBreak/>
        <w:t>工程师中级专业技术职称资格，并可成为测绘管理人才。</w:t>
      </w:r>
    </w:p>
    <w:p w:rsidR="007F5610" w:rsidRDefault="007F5610" w:rsidP="007F5610">
      <w:pPr>
        <w:spacing w:line="360" w:lineRule="auto"/>
        <w:ind w:firstLineChars="200" w:firstLine="482"/>
        <w:rPr>
          <w:rFonts w:asciiTheme="minorEastAsia" w:hAnsiTheme="minorEastAsia" w:cs="Times New Roman"/>
          <w:sz w:val="24"/>
        </w:rPr>
      </w:pPr>
      <w:r w:rsidRPr="002552DD">
        <w:rPr>
          <w:rFonts w:ascii="黑体" w:eastAsia="黑体" w:hAnsi="黑体" w:hint="eastAsia"/>
          <w:b/>
          <w:color w:val="000000"/>
          <w:sz w:val="24"/>
        </w:rPr>
        <w:t>主要课程：</w:t>
      </w:r>
      <w:r w:rsidRPr="00B64446">
        <w:rPr>
          <w:rFonts w:asciiTheme="minorEastAsia" w:hAnsiTheme="minorEastAsia" w:cs="Times New Roman" w:hint="eastAsia"/>
          <w:sz w:val="24"/>
        </w:rPr>
        <w:t>测量学、测绘CAD、地图学基础、控制测量学、误差理论与测量平差基础、地理信息系统、遥感原理与应用、卫星导航定位原理及应用、摄影测量学、数字测图技术、控制测量实习、数字测图实习、工程测量实习等。</w:t>
      </w:r>
    </w:p>
    <w:p w:rsidR="007F5610" w:rsidRDefault="007F5610" w:rsidP="007F5610">
      <w:pPr>
        <w:spacing w:line="360" w:lineRule="auto"/>
        <w:ind w:firstLineChars="200" w:firstLine="482"/>
        <w:rPr>
          <w:sz w:val="24"/>
          <w:szCs w:val="24"/>
        </w:rPr>
      </w:pPr>
      <w:r w:rsidRPr="002552DD">
        <w:rPr>
          <w:rFonts w:ascii="黑体" w:eastAsia="黑体" w:hAnsi="黑体" w:hint="eastAsia"/>
          <w:b/>
          <w:color w:val="000000"/>
          <w:sz w:val="24"/>
        </w:rPr>
        <w:t>培养条件：</w:t>
      </w:r>
      <w:r w:rsidRPr="003B55A6">
        <w:rPr>
          <w:rFonts w:hint="eastAsia"/>
          <w:sz w:val="24"/>
          <w:szCs w:val="24"/>
        </w:rPr>
        <w:t>目前，我院测绘与地理信息系统教研室有专任教师</w:t>
      </w:r>
      <w:r>
        <w:rPr>
          <w:rFonts w:hint="eastAsia"/>
          <w:sz w:val="24"/>
          <w:szCs w:val="24"/>
        </w:rPr>
        <w:t>10</w:t>
      </w:r>
      <w:r w:rsidRPr="003B55A6">
        <w:rPr>
          <w:rFonts w:hint="eastAsia"/>
          <w:sz w:val="24"/>
          <w:szCs w:val="24"/>
        </w:rPr>
        <w:t>人，其中教授</w:t>
      </w:r>
      <w:r w:rsidRPr="003B55A6">
        <w:rPr>
          <w:rFonts w:hint="eastAsia"/>
          <w:sz w:val="24"/>
          <w:szCs w:val="24"/>
        </w:rPr>
        <w:t>1</w:t>
      </w:r>
      <w:r w:rsidRPr="003B55A6">
        <w:rPr>
          <w:rFonts w:hint="eastAsia"/>
          <w:sz w:val="24"/>
          <w:szCs w:val="24"/>
        </w:rPr>
        <w:t>人，副教授</w:t>
      </w:r>
      <w:r w:rsidRPr="003B55A6">
        <w:rPr>
          <w:rFonts w:hint="eastAsia"/>
          <w:sz w:val="24"/>
          <w:szCs w:val="24"/>
        </w:rPr>
        <w:t>2</w:t>
      </w:r>
      <w:r w:rsidRPr="003B55A6">
        <w:rPr>
          <w:rFonts w:hint="eastAsia"/>
          <w:sz w:val="24"/>
          <w:szCs w:val="24"/>
        </w:rPr>
        <w:t>人，高级工程师</w:t>
      </w:r>
      <w:r w:rsidRPr="003B55A6">
        <w:rPr>
          <w:rFonts w:hint="eastAsia"/>
          <w:sz w:val="24"/>
          <w:szCs w:val="24"/>
        </w:rPr>
        <w:t>1</w:t>
      </w:r>
      <w:r w:rsidRPr="003B55A6">
        <w:rPr>
          <w:rFonts w:hint="eastAsia"/>
          <w:sz w:val="24"/>
          <w:szCs w:val="24"/>
        </w:rPr>
        <w:t>人，讲师</w:t>
      </w:r>
      <w:r>
        <w:rPr>
          <w:rFonts w:hint="eastAsia"/>
          <w:sz w:val="24"/>
          <w:szCs w:val="24"/>
        </w:rPr>
        <w:t>6</w:t>
      </w:r>
      <w:r w:rsidRPr="003B55A6">
        <w:rPr>
          <w:rFonts w:hint="eastAsia"/>
          <w:sz w:val="24"/>
          <w:szCs w:val="24"/>
        </w:rPr>
        <w:t>人</w:t>
      </w:r>
      <w:r>
        <w:rPr>
          <w:rFonts w:hint="eastAsia"/>
          <w:sz w:val="24"/>
          <w:szCs w:val="24"/>
        </w:rPr>
        <w:t>；</w:t>
      </w:r>
      <w:r w:rsidRPr="003B55A6">
        <w:rPr>
          <w:rFonts w:hint="eastAsia"/>
          <w:sz w:val="24"/>
          <w:szCs w:val="24"/>
        </w:rPr>
        <w:t>教师中博士</w:t>
      </w:r>
      <w:r>
        <w:rPr>
          <w:rFonts w:hint="eastAsia"/>
          <w:sz w:val="24"/>
          <w:szCs w:val="24"/>
        </w:rPr>
        <w:t>4</w:t>
      </w:r>
      <w:r w:rsidRPr="003B55A6">
        <w:rPr>
          <w:rFonts w:hint="eastAsia"/>
          <w:sz w:val="24"/>
          <w:szCs w:val="24"/>
        </w:rPr>
        <w:t>人，硕士</w:t>
      </w:r>
      <w:r>
        <w:rPr>
          <w:rFonts w:hint="eastAsia"/>
          <w:sz w:val="24"/>
          <w:szCs w:val="24"/>
        </w:rPr>
        <w:t>5</w:t>
      </w:r>
      <w:r w:rsidRPr="003B55A6">
        <w:rPr>
          <w:rFonts w:hint="eastAsia"/>
          <w:sz w:val="24"/>
          <w:szCs w:val="24"/>
        </w:rPr>
        <w:t>人，并长期聘请行业高级工程师到校任课。建立了测量学实验室、</w:t>
      </w:r>
      <w:r w:rsidRPr="003B55A6">
        <w:rPr>
          <w:rFonts w:hint="eastAsia"/>
          <w:sz w:val="24"/>
          <w:szCs w:val="24"/>
        </w:rPr>
        <w:t>GIS</w:t>
      </w:r>
      <w:r w:rsidRPr="003B55A6">
        <w:rPr>
          <w:rFonts w:hint="eastAsia"/>
          <w:sz w:val="24"/>
          <w:szCs w:val="24"/>
        </w:rPr>
        <w:t>与遥感实验室、绘图室等</w:t>
      </w:r>
      <w:r w:rsidRPr="003B55A6">
        <w:rPr>
          <w:rFonts w:hint="eastAsia"/>
          <w:sz w:val="24"/>
          <w:szCs w:val="24"/>
        </w:rPr>
        <w:t>4</w:t>
      </w:r>
      <w:r w:rsidRPr="003B55A6">
        <w:rPr>
          <w:rFonts w:hint="eastAsia"/>
          <w:sz w:val="24"/>
          <w:szCs w:val="24"/>
        </w:rPr>
        <w:t>个实验室，拥有全站仪、水准仪、经纬仪、</w:t>
      </w:r>
      <w:r w:rsidRPr="003B55A6">
        <w:rPr>
          <w:rFonts w:hint="eastAsia"/>
          <w:sz w:val="24"/>
          <w:szCs w:val="24"/>
        </w:rPr>
        <w:t>GPS</w:t>
      </w:r>
      <w:r w:rsidRPr="003B55A6">
        <w:rPr>
          <w:rFonts w:hint="eastAsia"/>
          <w:sz w:val="24"/>
          <w:szCs w:val="24"/>
        </w:rPr>
        <w:t>（静态和动态）、数字化仪、绘图仪、</w:t>
      </w:r>
      <w:r w:rsidRPr="003B55A6">
        <w:rPr>
          <w:rFonts w:hint="eastAsia"/>
          <w:sz w:val="24"/>
          <w:szCs w:val="24"/>
        </w:rPr>
        <w:t>USB4000</w:t>
      </w:r>
      <w:r w:rsidRPr="003B55A6">
        <w:rPr>
          <w:rFonts w:hint="eastAsia"/>
          <w:sz w:val="24"/>
          <w:szCs w:val="24"/>
        </w:rPr>
        <w:t>光谱仪等仪器设备及</w:t>
      </w:r>
      <w:r w:rsidRPr="003B55A6">
        <w:rPr>
          <w:rFonts w:hint="eastAsia"/>
          <w:sz w:val="24"/>
          <w:szCs w:val="24"/>
        </w:rPr>
        <w:t>ArcGIS</w:t>
      </w:r>
      <w:r w:rsidRPr="003B55A6">
        <w:rPr>
          <w:rFonts w:hint="eastAsia"/>
          <w:sz w:val="24"/>
          <w:szCs w:val="24"/>
        </w:rPr>
        <w:t>、</w:t>
      </w:r>
      <w:r w:rsidRPr="003B55A6">
        <w:rPr>
          <w:rFonts w:hint="eastAsia"/>
          <w:sz w:val="24"/>
          <w:szCs w:val="24"/>
        </w:rPr>
        <w:t>ENVI</w:t>
      </w:r>
      <w:r w:rsidRPr="003B55A6">
        <w:rPr>
          <w:rFonts w:hint="eastAsia"/>
          <w:sz w:val="24"/>
          <w:szCs w:val="24"/>
        </w:rPr>
        <w:t>、</w:t>
      </w:r>
      <w:r w:rsidRPr="003B55A6">
        <w:rPr>
          <w:rFonts w:hint="eastAsia"/>
          <w:sz w:val="24"/>
          <w:szCs w:val="24"/>
        </w:rPr>
        <w:t>CASS</w:t>
      </w:r>
      <w:r w:rsidRPr="003B55A6">
        <w:rPr>
          <w:rFonts w:hint="eastAsia"/>
          <w:sz w:val="24"/>
          <w:szCs w:val="24"/>
        </w:rPr>
        <w:t>等相关软件，设备总价值</w:t>
      </w:r>
      <w:r w:rsidRPr="003B55A6">
        <w:rPr>
          <w:rFonts w:hint="eastAsia"/>
          <w:sz w:val="24"/>
          <w:szCs w:val="24"/>
        </w:rPr>
        <w:t>500</w:t>
      </w:r>
      <w:r w:rsidRPr="003B55A6">
        <w:rPr>
          <w:rFonts w:hint="eastAsia"/>
          <w:sz w:val="24"/>
          <w:szCs w:val="24"/>
        </w:rPr>
        <w:t>余万元。建立了</w:t>
      </w:r>
      <w:r w:rsidRPr="003B55A6">
        <w:rPr>
          <w:rFonts w:hint="eastAsia"/>
          <w:sz w:val="24"/>
          <w:szCs w:val="24"/>
        </w:rPr>
        <w:t>1</w:t>
      </w:r>
      <w:r w:rsidRPr="003B55A6">
        <w:rPr>
          <w:rFonts w:hint="eastAsia"/>
          <w:sz w:val="24"/>
          <w:szCs w:val="24"/>
        </w:rPr>
        <w:t>个校内实训基地，为学生综合实训奠定了基础；建立了四川鱼鳞图信息技术股份有限公司等</w:t>
      </w:r>
      <w:r>
        <w:rPr>
          <w:rFonts w:hint="eastAsia"/>
          <w:sz w:val="24"/>
          <w:szCs w:val="24"/>
        </w:rPr>
        <w:t>6</w:t>
      </w:r>
      <w:r w:rsidRPr="003B55A6">
        <w:rPr>
          <w:rFonts w:hint="eastAsia"/>
          <w:sz w:val="24"/>
          <w:szCs w:val="24"/>
        </w:rPr>
        <w:t>个校外实习基地，为学生专业实习和就业创造了畅通渠道。</w:t>
      </w:r>
    </w:p>
    <w:p w:rsidR="007F5610" w:rsidRDefault="007F5610" w:rsidP="007F5610">
      <w:pPr>
        <w:spacing w:line="360" w:lineRule="auto"/>
        <w:ind w:firstLineChars="200" w:firstLine="482"/>
        <w:rPr>
          <w:sz w:val="24"/>
          <w:szCs w:val="24"/>
        </w:rPr>
      </w:pPr>
      <w:r w:rsidRPr="002552DD">
        <w:rPr>
          <w:rFonts w:ascii="黑体" w:eastAsia="黑体" w:hAnsi="黑体" w:hint="eastAsia"/>
          <w:b/>
          <w:color w:val="000000"/>
          <w:sz w:val="24"/>
        </w:rPr>
        <w:t>培养过程</w:t>
      </w:r>
      <w:r w:rsidRPr="003B55A6">
        <w:rPr>
          <w:rFonts w:hint="eastAsia"/>
          <w:b/>
          <w:sz w:val="24"/>
          <w:szCs w:val="24"/>
        </w:rPr>
        <w:t>：</w:t>
      </w:r>
      <w:r w:rsidRPr="003B55A6">
        <w:rPr>
          <w:rFonts w:hint="eastAsia"/>
          <w:sz w:val="24"/>
          <w:szCs w:val="24"/>
        </w:rPr>
        <w:t>学院十分重视学生的</w:t>
      </w:r>
      <w:r>
        <w:rPr>
          <w:rFonts w:hint="eastAsia"/>
          <w:sz w:val="24"/>
          <w:szCs w:val="24"/>
        </w:rPr>
        <w:t>实际应用</w:t>
      </w:r>
      <w:r w:rsidRPr="003B55A6">
        <w:rPr>
          <w:rFonts w:hint="eastAsia"/>
          <w:sz w:val="24"/>
          <w:szCs w:val="24"/>
        </w:rPr>
        <w:t>能力培养，通过“课内实验</w:t>
      </w:r>
      <w:r w:rsidRPr="003B55A6">
        <w:rPr>
          <w:rFonts w:hint="eastAsia"/>
          <w:sz w:val="24"/>
          <w:szCs w:val="24"/>
        </w:rPr>
        <w:t>+</w:t>
      </w:r>
      <w:r w:rsidRPr="003B55A6">
        <w:rPr>
          <w:rFonts w:hint="eastAsia"/>
          <w:sz w:val="24"/>
          <w:szCs w:val="24"/>
        </w:rPr>
        <w:t>课外实践</w:t>
      </w:r>
      <w:r w:rsidRPr="003B55A6">
        <w:rPr>
          <w:rFonts w:asciiTheme="minorEastAsia" w:hAnsiTheme="minorEastAsia" w:hint="eastAsia"/>
          <w:sz w:val="24"/>
          <w:szCs w:val="24"/>
        </w:rPr>
        <w:t>→</w:t>
      </w:r>
      <w:r w:rsidRPr="003B55A6">
        <w:rPr>
          <w:rFonts w:hint="eastAsia"/>
          <w:sz w:val="24"/>
          <w:szCs w:val="24"/>
        </w:rPr>
        <w:t>综合实训</w:t>
      </w:r>
      <w:r w:rsidRPr="003B55A6">
        <w:rPr>
          <w:rFonts w:asciiTheme="minorEastAsia" w:hAnsiTheme="minorEastAsia" w:hint="eastAsia"/>
          <w:sz w:val="24"/>
          <w:szCs w:val="24"/>
        </w:rPr>
        <w:t>→</w:t>
      </w:r>
      <w:r w:rsidRPr="003B55A6">
        <w:rPr>
          <w:rFonts w:hint="eastAsia"/>
          <w:sz w:val="24"/>
          <w:szCs w:val="24"/>
        </w:rPr>
        <w:t>专业实习”的实践培养模式，分阶段提升学生的实践能力和创新能力；鼓励在校学生积极参与各类科研项目和技能竞赛，多个团队参与校级大学生科研课题、大学生创新创业训练项目（省级和国家级）、省级测绘技能竞赛、全国</w:t>
      </w:r>
      <w:r w:rsidRPr="003B55A6">
        <w:rPr>
          <w:rFonts w:hint="eastAsia"/>
          <w:sz w:val="24"/>
          <w:szCs w:val="24"/>
        </w:rPr>
        <w:t>GIS</w:t>
      </w:r>
      <w:r w:rsidRPr="003B55A6">
        <w:rPr>
          <w:rFonts w:hint="eastAsia"/>
          <w:sz w:val="24"/>
          <w:szCs w:val="24"/>
        </w:rPr>
        <w:t>大赛等。</w:t>
      </w:r>
    </w:p>
    <w:p w:rsidR="00097F5F" w:rsidRPr="002B7431" w:rsidRDefault="007F5610" w:rsidP="002B7431">
      <w:pPr>
        <w:spacing w:line="360" w:lineRule="auto"/>
        <w:ind w:firstLineChars="200" w:firstLine="482"/>
        <w:rPr>
          <w:sz w:val="24"/>
          <w:szCs w:val="24"/>
        </w:rPr>
      </w:pPr>
      <w:r w:rsidRPr="002B7431">
        <w:rPr>
          <w:rFonts w:ascii="黑体" w:eastAsia="黑体" w:hAnsi="黑体" w:hint="eastAsia"/>
          <w:b/>
          <w:color w:val="000000"/>
          <w:sz w:val="24"/>
        </w:rPr>
        <w:t>培养成效:</w:t>
      </w:r>
      <w:r w:rsidR="00097F5F" w:rsidRPr="002B7431">
        <w:rPr>
          <w:rFonts w:hint="eastAsia"/>
          <w:b/>
          <w:sz w:val="24"/>
          <w:szCs w:val="24"/>
        </w:rPr>
        <w:t xml:space="preserve"> </w:t>
      </w:r>
      <w:r w:rsidR="00097F5F" w:rsidRPr="002B7431">
        <w:rPr>
          <w:rFonts w:hint="eastAsia"/>
          <w:sz w:val="24"/>
          <w:szCs w:val="24"/>
        </w:rPr>
        <w:t>在各类竞赛中，测绘工程专业学生频传佳绩。在近三年四川省大学生测绘技能竞赛中获得二等奖</w:t>
      </w:r>
      <w:r w:rsidR="00097F5F" w:rsidRPr="002B7431">
        <w:rPr>
          <w:rFonts w:hint="eastAsia"/>
          <w:sz w:val="24"/>
          <w:szCs w:val="24"/>
        </w:rPr>
        <w:t>4</w:t>
      </w:r>
      <w:r w:rsidR="00097F5F" w:rsidRPr="002B7431">
        <w:rPr>
          <w:rFonts w:hint="eastAsia"/>
          <w:sz w:val="24"/>
          <w:szCs w:val="24"/>
        </w:rPr>
        <w:t>项，三等奖</w:t>
      </w:r>
      <w:r w:rsidR="00097F5F" w:rsidRPr="002B7431">
        <w:rPr>
          <w:rFonts w:hint="eastAsia"/>
          <w:sz w:val="24"/>
          <w:szCs w:val="24"/>
        </w:rPr>
        <w:t>12</w:t>
      </w:r>
      <w:r w:rsidR="00097F5F" w:rsidRPr="002B7431">
        <w:rPr>
          <w:rFonts w:hint="eastAsia"/>
          <w:sz w:val="24"/>
          <w:szCs w:val="24"/>
        </w:rPr>
        <w:t>项；在全国</w:t>
      </w:r>
      <w:r w:rsidR="00097F5F" w:rsidRPr="002B7431">
        <w:rPr>
          <w:rFonts w:hint="eastAsia"/>
          <w:sz w:val="24"/>
          <w:szCs w:val="24"/>
        </w:rPr>
        <w:t>GIS</w:t>
      </w:r>
      <w:r w:rsidR="00097F5F" w:rsidRPr="002B7431">
        <w:rPr>
          <w:rFonts w:hint="eastAsia"/>
          <w:sz w:val="24"/>
          <w:szCs w:val="24"/>
        </w:rPr>
        <w:t>技能大赛中获得三等奖</w:t>
      </w:r>
      <w:r w:rsidR="00097F5F" w:rsidRPr="002B7431">
        <w:rPr>
          <w:rFonts w:hint="eastAsia"/>
          <w:sz w:val="24"/>
          <w:szCs w:val="24"/>
        </w:rPr>
        <w:t>1</w:t>
      </w:r>
      <w:r w:rsidR="00097F5F" w:rsidRPr="002B7431">
        <w:rPr>
          <w:rFonts w:hint="eastAsia"/>
          <w:sz w:val="24"/>
          <w:szCs w:val="24"/>
        </w:rPr>
        <w:t>项，优胜奖</w:t>
      </w:r>
      <w:r w:rsidR="00097F5F" w:rsidRPr="002B7431">
        <w:rPr>
          <w:rFonts w:hint="eastAsia"/>
          <w:sz w:val="24"/>
          <w:szCs w:val="24"/>
        </w:rPr>
        <w:t>1</w:t>
      </w:r>
      <w:r w:rsidR="00097F5F" w:rsidRPr="002B7431">
        <w:rPr>
          <w:rFonts w:hint="eastAsia"/>
          <w:sz w:val="24"/>
          <w:szCs w:val="24"/>
        </w:rPr>
        <w:t>项；在“天地图∙四川”进高校开发大赛获得三等奖</w:t>
      </w:r>
      <w:r w:rsidR="00097F5F" w:rsidRPr="002B7431">
        <w:rPr>
          <w:rFonts w:hint="eastAsia"/>
          <w:sz w:val="24"/>
          <w:szCs w:val="24"/>
        </w:rPr>
        <w:t>1</w:t>
      </w:r>
      <w:r w:rsidR="00097F5F" w:rsidRPr="002B7431">
        <w:rPr>
          <w:rFonts w:hint="eastAsia"/>
          <w:sz w:val="24"/>
          <w:szCs w:val="24"/>
        </w:rPr>
        <w:t>项。考研率逐年提高，</w:t>
      </w:r>
      <w:r w:rsidR="00097F5F" w:rsidRPr="002B7431">
        <w:rPr>
          <w:rFonts w:hint="eastAsia"/>
          <w:sz w:val="24"/>
          <w:szCs w:val="24"/>
        </w:rPr>
        <w:t>2017</w:t>
      </w:r>
      <w:r w:rsidR="00097F5F" w:rsidRPr="002B7431">
        <w:rPr>
          <w:rFonts w:hint="eastAsia"/>
          <w:sz w:val="24"/>
          <w:szCs w:val="24"/>
        </w:rPr>
        <w:t>年考取研究生</w:t>
      </w:r>
      <w:r w:rsidR="00097F5F" w:rsidRPr="002B7431">
        <w:rPr>
          <w:rFonts w:hint="eastAsia"/>
          <w:sz w:val="24"/>
          <w:szCs w:val="24"/>
        </w:rPr>
        <w:t>3</w:t>
      </w:r>
      <w:r w:rsidR="00097F5F" w:rsidRPr="002B7431">
        <w:rPr>
          <w:rFonts w:hint="eastAsia"/>
          <w:sz w:val="24"/>
          <w:szCs w:val="24"/>
        </w:rPr>
        <w:t>人，</w:t>
      </w:r>
      <w:r w:rsidR="00097F5F" w:rsidRPr="002B7431">
        <w:rPr>
          <w:rFonts w:hint="eastAsia"/>
          <w:sz w:val="24"/>
          <w:szCs w:val="24"/>
        </w:rPr>
        <w:t>2018</w:t>
      </w:r>
      <w:r w:rsidR="00097F5F" w:rsidRPr="002B7431">
        <w:rPr>
          <w:rFonts w:hint="eastAsia"/>
          <w:sz w:val="24"/>
          <w:szCs w:val="24"/>
        </w:rPr>
        <w:t>年考取研究生</w:t>
      </w:r>
      <w:r w:rsidR="00097F5F" w:rsidRPr="002B7431">
        <w:rPr>
          <w:rFonts w:hint="eastAsia"/>
          <w:sz w:val="24"/>
          <w:szCs w:val="24"/>
        </w:rPr>
        <w:t>10</w:t>
      </w:r>
      <w:r w:rsidR="00097F5F" w:rsidRPr="002B7431">
        <w:rPr>
          <w:rFonts w:hint="eastAsia"/>
          <w:sz w:val="24"/>
          <w:szCs w:val="24"/>
        </w:rPr>
        <w:t>人，考研率</w:t>
      </w:r>
      <w:r w:rsidR="00097F5F" w:rsidRPr="002B7431">
        <w:rPr>
          <w:rFonts w:hint="eastAsia"/>
          <w:sz w:val="24"/>
          <w:szCs w:val="24"/>
        </w:rPr>
        <w:t>25.64%</w:t>
      </w:r>
      <w:r w:rsidR="00097F5F" w:rsidRPr="002B7431">
        <w:rPr>
          <w:rFonts w:hint="eastAsia"/>
          <w:sz w:val="24"/>
          <w:szCs w:val="24"/>
        </w:rPr>
        <w:t>。学生毕业后</w:t>
      </w:r>
      <w:r w:rsidR="002B7431" w:rsidRPr="002B7431">
        <w:rPr>
          <w:rFonts w:hint="eastAsia"/>
          <w:sz w:val="24"/>
          <w:szCs w:val="24"/>
        </w:rPr>
        <w:t>主要在央企、国企、机关事业单位（国土局、住建局、水利局、电力局、不动产登记中心、地理信息中心、各类勘察设计研究院、规划设计院等）及属下公司、测绘地理信息局、各类测绘公司、各类工程建设施工单位、建设工程监理咨询公司、建设工程招投标公司从事技术及与工程相关的管理工作。</w:t>
      </w:r>
      <w:r w:rsidR="00097F5F" w:rsidRPr="002B7431">
        <w:rPr>
          <w:rFonts w:hint="eastAsia"/>
          <w:sz w:val="24"/>
          <w:szCs w:val="24"/>
        </w:rPr>
        <w:t>就业率达到</w:t>
      </w:r>
      <w:r w:rsidR="00097F5F" w:rsidRPr="002B7431">
        <w:rPr>
          <w:rFonts w:hint="eastAsia"/>
          <w:sz w:val="24"/>
          <w:szCs w:val="24"/>
        </w:rPr>
        <w:t>100%</w:t>
      </w:r>
      <w:r w:rsidR="00097F5F" w:rsidRPr="002B7431">
        <w:rPr>
          <w:rFonts w:hint="eastAsia"/>
          <w:sz w:val="24"/>
          <w:szCs w:val="24"/>
        </w:rPr>
        <w:t>。</w:t>
      </w:r>
    </w:p>
    <w:p w:rsidR="007F5610" w:rsidRPr="0036038B" w:rsidRDefault="00DC67DD" w:rsidP="007734AE">
      <w:pPr>
        <w:ind w:firstLineChars="700" w:firstLine="1960"/>
        <w:jc w:val="left"/>
        <w:rPr>
          <w:rFonts w:asciiTheme="minorEastAsia" w:hAnsiTheme="minorEastAsia"/>
          <w:sz w:val="28"/>
          <w:szCs w:val="28"/>
        </w:rPr>
      </w:pPr>
      <w:r>
        <w:rPr>
          <w:rFonts w:asciiTheme="minorEastAsia" w:hAnsiTheme="minorEastAsia" w:hint="eastAsia"/>
          <w:sz w:val="28"/>
          <w:szCs w:val="28"/>
        </w:rPr>
        <w:t>地理与资源科学学院</w:t>
      </w:r>
      <w:r w:rsidR="00676311" w:rsidRPr="0036038B">
        <w:rPr>
          <w:rFonts w:asciiTheme="minorEastAsia" w:hAnsiTheme="minorEastAsia" w:hint="eastAsia"/>
          <w:sz w:val="28"/>
          <w:szCs w:val="28"/>
        </w:rPr>
        <w:t>2018年招生计划</w:t>
      </w:r>
    </w:p>
    <w:tbl>
      <w:tblPr>
        <w:tblW w:w="9371" w:type="dxa"/>
        <w:tblInd w:w="93" w:type="dxa"/>
        <w:tblLook w:val="04A0"/>
      </w:tblPr>
      <w:tblGrid>
        <w:gridCol w:w="2709"/>
        <w:gridCol w:w="1701"/>
        <w:gridCol w:w="790"/>
        <w:gridCol w:w="911"/>
        <w:gridCol w:w="1701"/>
        <w:gridCol w:w="1559"/>
      </w:tblGrid>
      <w:tr w:rsidR="00676311" w:rsidRPr="00676311" w:rsidTr="00676311">
        <w:trPr>
          <w:trHeight w:val="581"/>
        </w:trPr>
        <w:tc>
          <w:tcPr>
            <w:tcW w:w="2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76311" w:rsidRPr="00676311" w:rsidRDefault="00676311" w:rsidP="00676311">
            <w:pPr>
              <w:widowControl/>
              <w:ind w:firstLineChars="300" w:firstLine="661"/>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招生专业</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层次</w:t>
            </w:r>
          </w:p>
        </w:tc>
        <w:tc>
          <w:tcPr>
            <w:tcW w:w="790" w:type="dxa"/>
            <w:tcBorders>
              <w:top w:val="single" w:sz="4" w:space="0" w:color="auto"/>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文史</w:t>
            </w:r>
          </w:p>
        </w:tc>
        <w:tc>
          <w:tcPr>
            <w:tcW w:w="911" w:type="dxa"/>
            <w:tcBorders>
              <w:top w:val="single" w:sz="4" w:space="0" w:color="auto"/>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理工</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职教师资本科</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计划合计</w:t>
            </w:r>
          </w:p>
        </w:tc>
      </w:tr>
      <w:tr w:rsidR="00676311" w:rsidRPr="00676311" w:rsidTr="00AD17AD">
        <w:trPr>
          <w:trHeight w:val="494"/>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76311" w:rsidRPr="00676311" w:rsidRDefault="00676311" w:rsidP="00676311">
            <w:pPr>
              <w:widowControl/>
              <w:jc w:val="left"/>
              <w:rPr>
                <w:rFonts w:ascii="华文仿宋" w:eastAsia="华文仿宋" w:hAnsi="华文仿宋" w:cs="宋体"/>
                <w:kern w:val="0"/>
                <w:sz w:val="22"/>
              </w:rPr>
            </w:pPr>
            <w:r w:rsidRPr="00676311">
              <w:rPr>
                <w:rFonts w:ascii="华文仿宋" w:eastAsia="华文仿宋" w:hAnsi="华文仿宋" w:cs="宋体" w:hint="eastAsia"/>
                <w:kern w:val="0"/>
                <w:sz w:val="22"/>
              </w:rPr>
              <w:t>地理科学（公费师范生）</w:t>
            </w:r>
          </w:p>
        </w:tc>
        <w:tc>
          <w:tcPr>
            <w:tcW w:w="170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kern w:val="0"/>
                <w:sz w:val="22"/>
              </w:rPr>
            </w:pPr>
            <w:r w:rsidRPr="00676311">
              <w:rPr>
                <w:rFonts w:ascii="华文仿宋" w:eastAsia="华文仿宋" w:hAnsi="华文仿宋" w:cs="宋体" w:hint="eastAsia"/>
                <w:kern w:val="0"/>
                <w:sz w:val="22"/>
              </w:rPr>
              <w:t>本科</w:t>
            </w:r>
          </w:p>
        </w:tc>
        <w:tc>
          <w:tcPr>
            <w:tcW w:w="790"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kern w:val="0"/>
                <w:sz w:val="22"/>
              </w:rPr>
            </w:pPr>
            <w:r w:rsidRPr="00676311">
              <w:rPr>
                <w:rFonts w:ascii="华文仿宋" w:eastAsia="华文仿宋" w:hAnsi="华文仿宋" w:cs="宋体" w:hint="eastAsia"/>
                <w:kern w:val="0"/>
                <w:sz w:val="22"/>
              </w:rPr>
              <w:t>40</w:t>
            </w:r>
            <w:r w:rsidR="00097F5F">
              <w:rPr>
                <w:rFonts w:ascii="华文仿宋" w:eastAsia="华文仿宋" w:hAnsi="华文仿宋" w:cs="宋体" w:hint="eastAsia"/>
                <w:kern w:val="0"/>
                <w:sz w:val="22"/>
              </w:rPr>
              <w:t>人</w:t>
            </w:r>
          </w:p>
        </w:tc>
        <w:tc>
          <w:tcPr>
            <w:tcW w:w="91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kern w:val="0"/>
                <w:sz w:val="22"/>
              </w:rPr>
            </w:pPr>
            <w:r w:rsidRPr="00676311">
              <w:rPr>
                <w:rFonts w:ascii="华文仿宋" w:eastAsia="华文仿宋" w:hAnsi="华文仿宋" w:cs="宋体" w:hint="eastAsia"/>
                <w:kern w:val="0"/>
                <w:sz w:val="22"/>
              </w:rPr>
              <w:t>40</w:t>
            </w:r>
            <w:r w:rsidR="00097F5F">
              <w:rPr>
                <w:rFonts w:ascii="华文仿宋" w:eastAsia="华文仿宋" w:hAnsi="华文仿宋" w:cs="宋体" w:hint="eastAsia"/>
                <w:kern w:val="0"/>
                <w:sz w:val="22"/>
              </w:rPr>
              <w:t>人</w:t>
            </w:r>
          </w:p>
        </w:tc>
      </w:tr>
      <w:tr w:rsidR="00676311" w:rsidRPr="00676311" w:rsidTr="00AD17AD">
        <w:trPr>
          <w:trHeight w:val="404"/>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76311" w:rsidRPr="00676311" w:rsidRDefault="00676311" w:rsidP="00676311">
            <w:pPr>
              <w:widowControl/>
              <w:jc w:val="left"/>
              <w:rPr>
                <w:rFonts w:ascii="华文仿宋" w:eastAsia="华文仿宋" w:hAnsi="华文仿宋" w:cs="宋体"/>
                <w:kern w:val="0"/>
                <w:sz w:val="22"/>
              </w:rPr>
            </w:pPr>
            <w:r w:rsidRPr="00676311">
              <w:rPr>
                <w:rFonts w:ascii="华文仿宋" w:eastAsia="华文仿宋" w:hAnsi="华文仿宋" w:cs="宋体" w:hint="eastAsia"/>
                <w:kern w:val="0"/>
                <w:sz w:val="22"/>
              </w:rPr>
              <w:t xml:space="preserve"> 地理科学</w:t>
            </w:r>
          </w:p>
        </w:tc>
        <w:tc>
          <w:tcPr>
            <w:tcW w:w="170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kern w:val="0"/>
                <w:sz w:val="22"/>
              </w:rPr>
            </w:pPr>
            <w:r w:rsidRPr="00676311">
              <w:rPr>
                <w:rFonts w:ascii="华文仿宋" w:eastAsia="华文仿宋" w:hAnsi="华文仿宋" w:cs="宋体" w:hint="eastAsia"/>
                <w:kern w:val="0"/>
                <w:sz w:val="22"/>
              </w:rPr>
              <w:t>本科</w:t>
            </w:r>
          </w:p>
        </w:tc>
        <w:tc>
          <w:tcPr>
            <w:tcW w:w="790"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100</w:t>
            </w:r>
            <w:r w:rsidR="00097F5F">
              <w:rPr>
                <w:rFonts w:ascii="华文仿宋" w:eastAsia="华文仿宋" w:hAnsi="华文仿宋" w:cs="宋体" w:hint="eastAsia"/>
                <w:b/>
                <w:bCs/>
                <w:kern w:val="0"/>
                <w:sz w:val="22"/>
              </w:rPr>
              <w:t>人</w:t>
            </w:r>
          </w:p>
        </w:tc>
        <w:tc>
          <w:tcPr>
            <w:tcW w:w="91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10</w:t>
            </w:r>
            <w:r w:rsidR="00097F5F">
              <w:rPr>
                <w:rFonts w:ascii="华文仿宋" w:eastAsia="华文仿宋" w:hAnsi="华文仿宋" w:cs="宋体" w:hint="eastAsia"/>
                <w:b/>
                <w:bCs/>
                <w:kern w:val="0"/>
                <w:sz w:val="22"/>
              </w:rPr>
              <w:t>人</w:t>
            </w:r>
          </w:p>
        </w:tc>
        <w:tc>
          <w:tcPr>
            <w:tcW w:w="170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110</w:t>
            </w:r>
            <w:r w:rsidR="00097F5F">
              <w:rPr>
                <w:rFonts w:ascii="华文仿宋" w:eastAsia="华文仿宋" w:hAnsi="华文仿宋" w:cs="宋体" w:hint="eastAsia"/>
                <w:b/>
                <w:bCs/>
                <w:kern w:val="0"/>
                <w:sz w:val="22"/>
              </w:rPr>
              <w:t>人</w:t>
            </w:r>
          </w:p>
        </w:tc>
      </w:tr>
      <w:tr w:rsidR="00676311" w:rsidRPr="00676311" w:rsidTr="00676311">
        <w:trPr>
          <w:trHeight w:val="465"/>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76311" w:rsidRPr="00676311" w:rsidRDefault="00676311" w:rsidP="00676311">
            <w:pPr>
              <w:widowControl/>
              <w:jc w:val="left"/>
              <w:rPr>
                <w:rFonts w:ascii="华文仿宋" w:eastAsia="华文仿宋" w:hAnsi="华文仿宋" w:cs="宋体"/>
                <w:kern w:val="0"/>
                <w:sz w:val="22"/>
              </w:rPr>
            </w:pPr>
            <w:r w:rsidRPr="00676311">
              <w:rPr>
                <w:rFonts w:ascii="华文仿宋" w:eastAsia="华文仿宋" w:hAnsi="华文仿宋" w:cs="宋体" w:hint="eastAsia"/>
                <w:kern w:val="0"/>
                <w:sz w:val="22"/>
              </w:rPr>
              <w:t>人文地理与城乡规划</w:t>
            </w:r>
          </w:p>
        </w:tc>
        <w:tc>
          <w:tcPr>
            <w:tcW w:w="170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kern w:val="0"/>
                <w:sz w:val="22"/>
              </w:rPr>
            </w:pPr>
            <w:r w:rsidRPr="00676311">
              <w:rPr>
                <w:rFonts w:ascii="华文仿宋" w:eastAsia="华文仿宋" w:hAnsi="华文仿宋" w:cs="宋体" w:hint="eastAsia"/>
                <w:kern w:val="0"/>
                <w:sz w:val="22"/>
              </w:rPr>
              <w:t>本科</w:t>
            </w:r>
          </w:p>
        </w:tc>
        <w:tc>
          <w:tcPr>
            <w:tcW w:w="790"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45</w:t>
            </w:r>
            <w:r w:rsidR="00097F5F">
              <w:rPr>
                <w:rFonts w:ascii="华文仿宋" w:eastAsia="华文仿宋" w:hAnsi="华文仿宋" w:cs="宋体" w:hint="eastAsia"/>
                <w:b/>
                <w:bCs/>
                <w:kern w:val="0"/>
                <w:sz w:val="22"/>
              </w:rPr>
              <w:t>人</w:t>
            </w:r>
          </w:p>
        </w:tc>
        <w:tc>
          <w:tcPr>
            <w:tcW w:w="91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25</w:t>
            </w:r>
            <w:r w:rsidR="00097F5F">
              <w:rPr>
                <w:rFonts w:ascii="华文仿宋" w:eastAsia="华文仿宋" w:hAnsi="华文仿宋" w:cs="宋体" w:hint="eastAsia"/>
                <w:b/>
                <w:bCs/>
                <w:kern w:val="0"/>
                <w:sz w:val="22"/>
              </w:rPr>
              <w:t>人</w:t>
            </w:r>
          </w:p>
        </w:tc>
        <w:tc>
          <w:tcPr>
            <w:tcW w:w="170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70</w:t>
            </w:r>
            <w:r w:rsidR="00097F5F">
              <w:rPr>
                <w:rFonts w:ascii="华文仿宋" w:eastAsia="华文仿宋" w:hAnsi="华文仿宋" w:cs="宋体" w:hint="eastAsia"/>
                <w:b/>
                <w:bCs/>
                <w:kern w:val="0"/>
                <w:sz w:val="22"/>
              </w:rPr>
              <w:t>人</w:t>
            </w:r>
          </w:p>
        </w:tc>
      </w:tr>
      <w:tr w:rsidR="00676311" w:rsidRPr="00676311" w:rsidTr="00AD17AD">
        <w:trPr>
          <w:trHeight w:val="70"/>
        </w:trPr>
        <w:tc>
          <w:tcPr>
            <w:tcW w:w="2709" w:type="dxa"/>
            <w:tcBorders>
              <w:top w:val="nil"/>
              <w:left w:val="single" w:sz="4" w:space="0" w:color="auto"/>
              <w:bottom w:val="single" w:sz="4" w:space="0" w:color="auto"/>
              <w:right w:val="single" w:sz="4" w:space="0" w:color="auto"/>
            </w:tcBorders>
            <w:shd w:val="clear" w:color="auto" w:fill="auto"/>
            <w:vAlign w:val="center"/>
            <w:hideMark/>
          </w:tcPr>
          <w:p w:rsidR="00676311" w:rsidRPr="00676311" w:rsidRDefault="00676311" w:rsidP="00676311">
            <w:pPr>
              <w:widowControl/>
              <w:jc w:val="left"/>
              <w:rPr>
                <w:rFonts w:ascii="华文仿宋" w:eastAsia="华文仿宋" w:hAnsi="华文仿宋" w:cs="宋体"/>
                <w:kern w:val="0"/>
                <w:sz w:val="22"/>
              </w:rPr>
            </w:pPr>
            <w:r w:rsidRPr="00676311">
              <w:rPr>
                <w:rFonts w:ascii="华文仿宋" w:eastAsia="华文仿宋" w:hAnsi="华文仿宋" w:cs="宋体" w:hint="eastAsia"/>
                <w:kern w:val="0"/>
                <w:sz w:val="22"/>
              </w:rPr>
              <w:t>测绘工程</w:t>
            </w:r>
          </w:p>
        </w:tc>
        <w:tc>
          <w:tcPr>
            <w:tcW w:w="1701"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kern w:val="0"/>
                <w:sz w:val="22"/>
              </w:rPr>
            </w:pPr>
            <w:r w:rsidRPr="00676311">
              <w:rPr>
                <w:rFonts w:ascii="华文仿宋" w:eastAsia="华文仿宋" w:hAnsi="华文仿宋" w:cs="宋体" w:hint="eastAsia"/>
                <w:kern w:val="0"/>
                <w:sz w:val="22"/>
              </w:rPr>
              <w:t>本科</w:t>
            </w:r>
          </w:p>
        </w:tc>
        <w:tc>
          <w:tcPr>
            <w:tcW w:w="790"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 xml:space="preserve">　</w:t>
            </w:r>
          </w:p>
        </w:tc>
        <w:tc>
          <w:tcPr>
            <w:tcW w:w="911" w:type="dxa"/>
            <w:tcBorders>
              <w:top w:val="nil"/>
              <w:left w:val="nil"/>
              <w:bottom w:val="single" w:sz="4" w:space="0" w:color="auto"/>
              <w:right w:val="single" w:sz="4" w:space="0" w:color="auto"/>
            </w:tcBorders>
            <w:shd w:val="clear" w:color="auto" w:fill="auto"/>
            <w:vAlign w:val="center"/>
            <w:hideMark/>
          </w:tcPr>
          <w:p w:rsidR="00676311" w:rsidRPr="00676311" w:rsidRDefault="00097F5F" w:rsidP="00676311">
            <w:pPr>
              <w:widowControl/>
              <w:jc w:val="center"/>
              <w:rPr>
                <w:rFonts w:ascii="华文仿宋" w:eastAsia="华文仿宋" w:hAnsi="华文仿宋" w:cs="宋体"/>
                <w:b/>
                <w:bCs/>
                <w:kern w:val="0"/>
                <w:sz w:val="22"/>
              </w:rPr>
            </w:pPr>
            <w:r>
              <w:rPr>
                <w:rFonts w:ascii="华文仿宋" w:eastAsia="华文仿宋" w:hAnsi="华文仿宋" w:cs="宋体" w:hint="eastAsia"/>
                <w:b/>
                <w:bCs/>
                <w:kern w:val="0"/>
                <w:sz w:val="22"/>
              </w:rPr>
              <w:t>20人</w:t>
            </w:r>
          </w:p>
        </w:tc>
        <w:tc>
          <w:tcPr>
            <w:tcW w:w="1701" w:type="dxa"/>
            <w:tcBorders>
              <w:top w:val="nil"/>
              <w:left w:val="nil"/>
              <w:bottom w:val="single" w:sz="4" w:space="0" w:color="auto"/>
              <w:right w:val="single" w:sz="4" w:space="0" w:color="auto"/>
            </w:tcBorders>
            <w:shd w:val="clear" w:color="auto" w:fill="auto"/>
            <w:vAlign w:val="center"/>
            <w:hideMark/>
          </w:tcPr>
          <w:p w:rsidR="00676311" w:rsidRPr="00676311" w:rsidRDefault="00097F5F" w:rsidP="00676311">
            <w:pPr>
              <w:widowControl/>
              <w:jc w:val="center"/>
              <w:rPr>
                <w:rFonts w:ascii="华文仿宋" w:eastAsia="华文仿宋" w:hAnsi="华文仿宋" w:cs="宋体"/>
                <w:b/>
                <w:bCs/>
                <w:kern w:val="0"/>
                <w:sz w:val="22"/>
              </w:rPr>
            </w:pPr>
            <w:r>
              <w:rPr>
                <w:rFonts w:ascii="华文仿宋" w:eastAsia="华文仿宋" w:hAnsi="华文仿宋" w:cs="宋体" w:hint="eastAsia"/>
                <w:b/>
                <w:bCs/>
                <w:kern w:val="0"/>
                <w:sz w:val="22"/>
              </w:rPr>
              <w:t>50人</w:t>
            </w:r>
          </w:p>
        </w:tc>
        <w:tc>
          <w:tcPr>
            <w:tcW w:w="1559" w:type="dxa"/>
            <w:tcBorders>
              <w:top w:val="nil"/>
              <w:left w:val="nil"/>
              <w:bottom w:val="single" w:sz="4" w:space="0" w:color="auto"/>
              <w:right w:val="single" w:sz="4" w:space="0" w:color="auto"/>
            </w:tcBorders>
            <w:shd w:val="clear" w:color="auto" w:fill="auto"/>
            <w:vAlign w:val="center"/>
            <w:hideMark/>
          </w:tcPr>
          <w:p w:rsidR="00676311" w:rsidRPr="00676311" w:rsidRDefault="00676311" w:rsidP="00676311">
            <w:pPr>
              <w:widowControl/>
              <w:jc w:val="center"/>
              <w:rPr>
                <w:rFonts w:ascii="华文仿宋" w:eastAsia="华文仿宋" w:hAnsi="华文仿宋" w:cs="宋体"/>
                <w:b/>
                <w:bCs/>
                <w:kern w:val="0"/>
                <w:sz w:val="22"/>
              </w:rPr>
            </w:pPr>
            <w:r w:rsidRPr="00676311">
              <w:rPr>
                <w:rFonts w:ascii="华文仿宋" w:eastAsia="华文仿宋" w:hAnsi="华文仿宋" w:cs="宋体" w:hint="eastAsia"/>
                <w:b/>
                <w:bCs/>
                <w:kern w:val="0"/>
                <w:sz w:val="22"/>
              </w:rPr>
              <w:t>70</w:t>
            </w:r>
            <w:r w:rsidR="00C22861">
              <w:rPr>
                <w:rFonts w:ascii="华文仿宋" w:eastAsia="华文仿宋" w:hAnsi="华文仿宋" w:cs="宋体" w:hint="eastAsia"/>
                <w:b/>
                <w:bCs/>
                <w:kern w:val="0"/>
                <w:sz w:val="22"/>
              </w:rPr>
              <w:t>人</w:t>
            </w:r>
          </w:p>
        </w:tc>
      </w:tr>
    </w:tbl>
    <w:p w:rsidR="0036038B" w:rsidRDefault="0036038B" w:rsidP="00EA5581">
      <w:pPr>
        <w:widowControl/>
        <w:spacing w:line="360" w:lineRule="auto"/>
        <w:rPr>
          <w:rFonts w:asciiTheme="minorEastAsia" w:hAnsiTheme="minorEastAsia" w:cs="Times New Roman"/>
          <w:sz w:val="24"/>
        </w:rPr>
      </w:pPr>
      <w:r w:rsidRPr="008B0AAC">
        <w:rPr>
          <w:rFonts w:asciiTheme="minorEastAsia" w:hAnsiTheme="minorEastAsia" w:cs="Times New Roman" w:hint="eastAsia"/>
          <w:sz w:val="24"/>
        </w:rPr>
        <w:lastRenderedPageBreak/>
        <w:t>联系电话: 学院办公室：</w:t>
      </w:r>
      <w:r w:rsidRPr="008B0AAC">
        <w:rPr>
          <w:rFonts w:asciiTheme="minorEastAsia" w:hAnsiTheme="minorEastAsia" w:hint="eastAsia"/>
          <w:sz w:val="24"/>
        </w:rPr>
        <w:t xml:space="preserve"> </w:t>
      </w:r>
      <w:r w:rsidRPr="008B0AAC">
        <w:rPr>
          <w:rFonts w:asciiTheme="minorEastAsia" w:hAnsiTheme="minorEastAsia" w:cs="Times New Roman" w:hint="eastAsia"/>
          <w:sz w:val="24"/>
        </w:rPr>
        <w:t xml:space="preserve">0832-2340771 </w:t>
      </w:r>
      <w:r w:rsidR="00D8355D">
        <w:rPr>
          <w:rFonts w:asciiTheme="minorEastAsia" w:hAnsiTheme="minorEastAsia" w:cs="Times New Roman" w:hint="eastAsia"/>
          <w:sz w:val="24"/>
        </w:rPr>
        <w:t>13890530190</w:t>
      </w:r>
    </w:p>
    <w:p w:rsidR="0036038B" w:rsidRPr="008B0AAC" w:rsidRDefault="0036038B" w:rsidP="0036038B">
      <w:pPr>
        <w:widowControl/>
        <w:spacing w:line="360" w:lineRule="auto"/>
        <w:ind w:firstLineChars="300" w:firstLine="720"/>
        <w:rPr>
          <w:rFonts w:asciiTheme="minorEastAsia" w:hAnsiTheme="minorEastAsia" w:cs="Times New Roman"/>
          <w:sz w:val="24"/>
        </w:rPr>
      </w:pPr>
      <w:r>
        <w:rPr>
          <w:rFonts w:asciiTheme="minorEastAsia" w:hAnsiTheme="minorEastAsia" w:cs="Times New Roman" w:hint="eastAsia"/>
          <w:sz w:val="24"/>
        </w:rPr>
        <w:t xml:space="preserve">学院学工办公室： 0832-2340887  </w:t>
      </w:r>
      <w:r w:rsidR="00D8355D">
        <w:rPr>
          <w:rFonts w:asciiTheme="minorEastAsia" w:hAnsiTheme="minorEastAsia" w:cs="Times New Roman" w:hint="eastAsia"/>
          <w:sz w:val="24"/>
        </w:rPr>
        <w:t>13330705341</w:t>
      </w:r>
      <w:r>
        <w:rPr>
          <w:rFonts w:asciiTheme="minorEastAsia" w:hAnsiTheme="minorEastAsia" w:cs="Times New Roman" w:hint="eastAsia"/>
          <w:sz w:val="24"/>
        </w:rPr>
        <w:t xml:space="preserve">      </w:t>
      </w:r>
    </w:p>
    <w:p w:rsidR="0036038B" w:rsidRPr="008B0AAC" w:rsidRDefault="0036038B" w:rsidP="0036038B">
      <w:pPr>
        <w:widowControl/>
        <w:spacing w:line="360" w:lineRule="auto"/>
        <w:ind w:firstLineChars="500" w:firstLine="1200"/>
        <w:rPr>
          <w:rFonts w:asciiTheme="minorEastAsia" w:hAnsiTheme="minorEastAsia" w:cs="Times New Roman"/>
          <w:sz w:val="24"/>
        </w:rPr>
      </w:pPr>
      <w:r w:rsidRPr="008B0AAC">
        <w:rPr>
          <w:rFonts w:asciiTheme="minorEastAsia" w:hAnsiTheme="minorEastAsia" w:cs="Times New Roman" w:hint="eastAsia"/>
          <w:sz w:val="24"/>
        </w:rPr>
        <w:t>院长办公室：</w:t>
      </w:r>
      <w:r w:rsidRPr="008B0AAC">
        <w:rPr>
          <w:rFonts w:asciiTheme="minorEastAsia" w:hAnsiTheme="minorEastAsia" w:hint="eastAsia"/>
          <w:sz w:val="24"/>
        </w:rPr>
        <w:t xml:space="preserve"> </w:t>
      </w:r>
      <w:r w:rsidRPr="008B0AAC">
        <w:rPr>
          <w:rFonts w:asciiTheme="minorEastAsia" w:hAnsiTheme="minorEastAsia" w:cs="Times New Roman" w:hint="eastAsia"/>
          <w:sz w:val="24"/>
        </w:rPr>
        <w:t xml:space="preserve">0832-2342869  13541628886 </w:t>
      </w:r>
    </w:p>
    <w:p w:rsidR="0036038B" w:rsidRPr="008B0AAC" w:rsidRDefault="0036038B" w:rsidP="0036038B">
      <w:pPr>
        <w:widowControl/>
        <w:spacing w:line="360" w:lineRule="auto"/>
        <w:ind w:firstLineChars="225" w:firstLine="540"/>
        <w:rPr>
          <w:rFonts w:asciiTheme="minorEastAsia" w:hAnsiTheme="minorEastAsia" w:cs="Times New Roman"/>
          <w:sz w:val="24"/>
        </w:rPr>
      </w:pPr>
      <w:r>
        <w:rPr>
          <w:rFonts w:asciiTheme="minorEastAsia" w:hAnsiTheme="minorEastAsia" w:cs="Times New Roman" w:hint="eastAsia"/>
          <w:sz w:val="24"/>
        </w:rPr>
        <w:t xml:space="preserve">      </w:t>
      </w:r>
      <w:r w:rsidRPr="008B0AAC">
        <w:rPr>
          <w:rFonts w:asciiTheme="minorEastAsia" w:hAnsiTheme="minorEastAsia" w:cs="Times New Roman" w:hint="eastAsia"/>
          <w:sz w:val="24"/>
        </w:rPr>
        <w:t xml:space="preserve">书记办公室：0832-2341650  </w:t>
      </w:r>
      <w:r>
        <w:rPr>
          <w:rFonts w:asciiTheme="minorEastAsia" w:hAnsiTheme="minorEastAsia" w:cs="Times New Roman" w:hint="eastAsia"/>
          <w:sz w:val="24"/>
        </w:rPr>
        <w:t>13980206696</w:t>
      </w:r>
    </w:p>
    <w:p w:rsidR="0036038B" w:rsidRDefault="0036038B" w:rsidP="0036038B">
      <w:pPr>
        <w:widowControl/>
        <w:spacing w:line="360" w:lineRule="auto"/>
        <w:ind w:firstLineChars="225" w:firstLine="540"/>
        <w:rPr>
          <w:rFonts w:asciiTheme="minorEastAsia" w:hAnsiTheme="minorEastAsia" w:cs="Times New Roman"/>
          <w:sz w:val="24"/>
        </w:rPr>
      </w:pPr>
      <w:r>
        <w:rPr>
          <w:rFonts w:asciiTheme="minorEastAsia" w:hAnsiTheme="minorEastAsia" w:cs="Times New Roman" w:hint="eastAsia"/>
          <w:sz w:val="24"/>
        </w:rPr>
        <w:t xml:space="preserve">   </w:t>
      </w:r>
      <w:r w:rsidRPr="008B0AAC">
        <w:rPr>
          <w:rFonts w:asciiTheme="minorEastAsia" w:hAnsiTheme="minorEastAsia" w:hint="eastAsia"/>
          <w:sz w:val="24"/>
        </w:rPr>
        <w:t xml:space="preserve"> </w:t>
      </w:r>
      <w:r w:rsidRPr="008B0AAC">
        <w:rPr>
          <w:rFonts w:asciiTheme="minorEastAsia" w:hAnsiTheme="minorEastAsia" w:cs="Times New Roman" w:hint="eastAsia"/>
          <w:sz w:val="24"/>
        </w:rPr>
        <w:t>副院长办公室：0832-2340018  13108326990</w:t>
      </w:r>
    </w:p>
    <w:p w:rsidR="0036038B" w:rsidRPr="008B0AAC" w:rsidRDefault="0036038B" w:rsidP="0036038B">
      <w:pPr>
        <w:widowControl/>
        <w:spacing w:line="360" w:lineRule="auto"/>
        <w:ind w:firstLineChars="425" w:firstLine="1020"/>
        <w:rPr>
          <w:rFonts w:asciiTheme="minorEastAsia" w:hAnsiTheme="minorEastAsia" w:cs="Times New Roman"/>
          <w:sz w:val="24"/>
        </w:rPr>
      </w:pPr>
      <w:r>
        <w:rPr>
          <w:rFonts w:asciiTheme="minorEastAsia" w:hAnsiTheme="minorEastAsia" w:cs="Times New Roman" w:hint="eastAsia"/>
          <w:sz w:val="24"/>
        </w:rPr>
        <w:t>副院长办公室：</w:t>
      </w:r>
      <w:r w:rsidRPr="008B0AAC">
        <w:rPr>
          <w:rFonts w:asciiTheme="minorEastAsia" w:hAnsiTheme="minorEastAsia" w:cs="Times New Roman" w:hint="eastAsia"/>
          <w:sz w:val="24"/>
        </w:rPr>
        <w:t>0832-2340018</w:t>
      </w:r>
      <w:r>
        <w:rPr>
          <w:rFonts w:asciiTheme="minorEastAsia" w:hAnsiTheme="minorEastAsia" w:cs="Times New Roman" w:hint="eastAsia"/>
          <w:sz w:val="24"/>
        </w:rPr>
        <w:t xml:space="preserve">  13730785379</w:t>
      </w:r>
    </w:p>
    <w:p w:rsidR="0036038B" w:rsidRPr="008C1EF4" w:rsidRDefault="0036038B" w:rsidP="0036038B">
      <w:pPr>
        <w:widowControl/>
        <w:spacing w:line="360" w:lineRule="auto"/>
        <w:ind w:firstLineChars="225" w:firstLine="542"/>
        <w:rPr>
          <w:rFonts w:asciiTheme="minorEastAsia" w:hAnsiTheme="minorEastAsia" w:cs="Times New Roman"/>
          <w:sz w:val="28"/>
          <w:szCs w:val="28"/>
        </w:rPr>
      </w:pPr>
      <w:r w:rsidRPr="008B0AAC">
        <w:rPr>
          <w:rFonts w:asciiTheme="minorEastAsia" w:hAnsiTheme="minorEastAsia" w:hint="eastAsia"/>
          <w:b/>
          <w:bCs/>
          <w:sz w:val="24"/>
        </w:rPr>
        <w:t>学校地址和网址：</w:t>
      </w:r>
      <w:r w:rsidRPr="008B0AAC">
        <w:rPr>
          <w:rFonts w:asciiTheme="minorEastAsia" w:hAnsiTheme="minorEastAsia" w:hint="eastAsia"/>
          <w:sz w:val="24"/>
        </w:rPr>
        <w:t>四川省内江市东桐路705号（</w:t>
      </w:r>
      <w:hyperlink r:id="rId12" w:history="1">
        <w:r w:rsidRPr="008B0AAC">
          <w:rPr>
            <w:rStyle w:val="a5"/>
            <w:rFonts w:asciiTheme="minorEastAsia" w:hAnsiTheme="minorEastAsia"/>
          </w:rPr>
          <w:t>http://www.njtc.edu.cn/</w:t>
        </w:r>
      </w:hyperlink>
      <w:r w:rsidRPr="008B0AAC">
        <w:rPr>
          <w:rFonts w:asciiTheme="minorEastAsia" w:hAnsiTheme="minorEastAsia" w:hint="eastAsia"/>
          <w:sz w:val="24"/>
        </w:rPr>
        <w:t>）</w:t>
      </w:r>
    </w:p>
    <w:p w:rsidR="0036038B" w:rsidRPr="008B0AAC" w:rsidRDefault="0036038B" w:rsidP="0036038B">
      <w:pPr>
        <w:widowControl/>
        <w:spacing w:line="360" w:lineRule="auto"/>
        <w:ind w:firstLineChars="225" w:firstLine="542"/>
        <w:rPr>
          <w:rFonts w:asciiTheme="minorEastAsia" w:hAnsiTheme="minorEastAsia"/>
          <w:sz w:val="24"/>
        </w:rPr>
      </w:pPr>
      <w:r w:rsidRPr="008B0AAC">
        <w:rPr>
          <w:rFonts w:asciiTheme="minorEastAsia" w:hAnsiTheme="minorEastAsia" w:hint="eastAsia"/>
          <w:b/>
          <w:bCs/>
          <w:sz w:val="24"/>
        </w:rPr>
        <w:t>地理与资源科学学院地址和网址：</w:t>
      </w:r>
      <w:r w:rsidRPr="008B0AAC">
        <w:rPr>
          <w:rFonts w:asciiTheme="minorEastAsia" w:hAnsiTheme="minorEastAsia" w:hint="eastAsia"/>
          <w:sz w:val="24"/>
        </w:rPr>
        <w:t>四川省内江市东桐路705号</w:t>
      </w:r>
    </w:p>
    <w:p w:rsidR="0036038B" w:rsidRPr="008B0AAC" w:rsidRDefault="0036038B" w:rsidP="0036038B">
      <w:pPr>
        <w:widowControl/>
        <w:spacing w:line="360" w:lineRule="auto"/>
        <w:ind w:firstLineChars="225" w:firstLine="540"/>
        <w:rPr>
          <w:rFonts w:asciiTheme="minorEastAsia" w:hAnsiTheme="minorEastAsia"/>
          <w:sz w:val="24"/>
        </w:rPr>
      </w:pPr>
      <w:r w:rsidRPr="008B0AAC">
        <w:rPr>
          <w:rFonts w:asciiTheme="minorEastAsia" w:hAnsiTheme="minorEastAsia" w:hint="eastAsia"/>
          <w:sz w:val="24"/>
        </w:rPr>
        <w:t>（</w:t>
      </w:r>
      <w:hyperlink r:id="rId13" w:history="1">
        <w:r w:rsidRPr="008B0AAC">
          <w:rPr>
            <w:rStyle w:val="a5"/>
            <w:rFonts w:asciiTheme="minorEastAsia" w:hAnsiTheme="minorEastAsia"/>
          </w:rPr>
          <w:t>htt</w:t>
        </w:r>
        <w:bookmarkStart w:id="1" w:name="_Hlt262046825"/>
        <w:bookmarkStart w:id="2" w:name="_Hlt262046826"/>
        <w:r w:rsidRPr="008B0AAC">
          <w:rPr>
            <w:rStyle w:val="a5"/>
            <w:rFonts w:asciiTheme="minorEastAsia" w:hAnsiTheme="minorEastAsia"/>
          </w:rPr>
          <w:t>p</w:t>
        </w:r>
        <w:bookmarkEnd w:id="1"/>
        <w:bookmarkEnd w:id="2"/>
        <w:r w:rsidRPr="008B0AAC">
          <w:rPr>
            <w:rStyle w:val="a5"/>
            <w:rFonts w:asciiTheme="minorEastAsia" w:hAnsiTheme="minorEastAsia"/>
          </w:rPr>
          <w:t>://210</w:t>
        </w:r>
        <w:bookmarkStart w:id="3" w:name="_Hlt230252513"/>
        <w:bookmarkStart w:id="4" w:name="_Hlt230252514"/>
        <w:r w:rsidRPr="008B0AAC">
          <w:rPr>
            <w:rStyle w:val="a5"/>
            <w:rFonts w:asciiTheme="minorEastAsia" w:hAnsiTheme="minorEastAsia"/>
          </w:rPr>
          <w:t>.</w:t>
        </w:r>
        <w:bookmarkEnd w:id="3"/>
        <w:bookmarkEnd w:id="4"/>
        <w:r w:rsidRPr="008B0AAC">
          <w:rPr>
            <w:rStyle w:val="a5"/>
            <w:rFonts w:asciiTheme="minorEastAsia" w:hAnsiTheme="minorEastAsia"/>
          </w:rPr>
          <w:t>41.176.13/zyhj/</w:t>
        </w:r>
      </w:hyperlink>
      <w:r w:rsidRPr="008B0AAC">
        <w:rPr>
          <w:rFonts w:asciiTheme="minorEastAsia" w:hAnsiTheme="minorEastAsia" w:hint="eastAsia"/>
          <w:sz w:val="24"/>
        </w:rPr>
        <w:t>或</w:t>
      </w:r>
      <w:r w:rsidRPr="008B0AAC">
        <w:rPr>
          <w:rFonts w:asciiTheme="minorEastAsia" w:hAnsiTheme="minorEastAsia"/>
          <w:sz w:val="24"/>
        </w:rPr>
        <w:t>http://dlzy.njtc.edu.cn/</w:t>
      </w:r>
      <w:r w:rsidRPr="008B0AAC">
        <w:rPr>
          <w:rFonts w:asciiTheme="minorEastAsia" w:hAnsiTheme="minorEastAsia" w:hint="eastAsia"/>
          <w:sz w:val="24"/>
        </w:rPr>
        <w:t>）</w:t>
      </w:r>
    </w:p>
    <w:p w:rsidR="0036038B" w:rsidRPr="008B0AAC" w:rsidRDefault="0036038B" w:rsidP="0036038B">
      <w:pPr>
        <w:rPr>
          <w:rFonts w:asciiTheme="minorEastAsia" w:hAnsiTheme="minorEastAsia" w:cs="Times New Roman"/>
          <w:sz w:val="24"/>
        </w:rPr>
      </w:pPr>
    </w:p>
    <w:p w:rsidR="0036038B" w:rsidRDefault="0036038B" w:rsidP="0036038B">
      <w:pPr>
        <w:rPr>
          <w:rFonts w:asciiTheme="minorEastAsia" w:hAnsiTheme="minorEastAsia" w:cs="Times New Roman"/>
          <w:sz w:val="24"/>
        </w:rPr>
      </w:pPr>
    </w:p>
    <w:p w:rsidR="0036038B" w:rsidRPr="00DD00C9" w:rsidRDefault="0036038B" w:rsidP="0036038B">
      <w:pPr>
        <w:widowControl/>
        <w:jc w:val="center"/>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1457325" cy="1362075"/>
            <wp:effectExtent l="19050" t="0" r="9525" b="0"/>
            <wp:docPr id="3" name="图片 22" descr="F:\2016年（上）\2016招生宣传\照片\图片\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2016年（上）\2016招生宣传\照片\图片\0.jpg"/>
                    <pic:cNvPicPr>
                      <a:picLocks noChangeAspect="1" noChangeArrowheads="1"/>
                    </pic:cNvPicPr>
                  </pic:nvPicPr>
                  <pic:blipFill>
                    <a:blip r:embed="rId14"/>
                    <a:srcRect/>
                    <a:stretch>
                      <a:fillRect/>
                    </a:stretch>
                  </pic:blipFill>
                  <pic:spPr bwMode="auto">
                    <a:xfrm>
                      <a:off x="0" y="0"/>
                      <a:ext cx="1458332" cy="1363016"/>
                    </a:xfrm>
                    <a:prstGeom prst="rect">
                      <a:avLst/>
                    </a:prstGeom>
                    <a:noFill/>
                    <a:ln w="9525">
                      <a:noFill/>
                      <a:miter lim="800000"/>
                      <a:headEnd/>
                      <a:tailEnd/>
                    </a:ln>
                  </pic:spPr>
                </pic:pic>
              </a:graphicData>
            </a:graphic>
          </wp:inline>
        </w:drawing>
      </w:r>
    </w:p>
    <w:p w:rsidR="0036038B" w:rsidRDefault="0036038B" w:rsidP="0036038B">
      <w:pPr>
        <w:ind w:firstLineChars="1400" w:firstLine="3360"/>
        <w:rPr>
          <w:rFonts w:asciiTheme="minorEastAsia" w:hAnsiTheme="minorEastAsia" w:cs="Times New Roman"/>
          <w:sz w:val="24"/>
        </w:rPr>
      </w:pPr>
      <w:r>
        <w:rPr>
          <w:rFonts w:asciiTheme="minorEastAsia" w:hAnsiTheme="minorEastAsia" w:cs="Times New Roman" w:hint="eastAsia"/>
          <w:sz w:val="24"/>
        </w:rPr>
        <w:t>微信号：NSdzxy2016</w:t>
      </w:r>
    </w:p>
    <w:p w:rsidR="0036038B" w:rsidRDefault="0036038B" w:rsidP="0036038B">
      <w:pPr>
        <w:widowControl/>
        <w:spacing w:line="360" w:lineRule="auto"/>
        <w:rPr>
          <w:rFonts w:asciiTheme="minorEastAsia" w:hAnsiTheme="minorEastAsia" w:cs="Times New Roman"/>
          <w:sz w:val="24"/>
        </w:rPr>
      </w:pPr>
    </w:p>
    <w:p w:rsidR="0036038B" w:rsidRDefault="0036038B" w:rsidP="0036038B">
      <w:pPr>
        <w:widowControl/>
        <w:spacing w:line="360" w:lineRule="auto"/>
        <w:rPr>
          <w:rFonts w:asciiTheme="minorEastAsia" w:hAnsiTheme="minorEastAsia" w:cs="Times New Roman"/>
          <w:sz w:val="24"/>
        </w:rPr>
      </w:pPr>
    </w:p>
    <w:p w:rsidR="0036038B" w:rsidRPr="00D96E7B" w:rsidRDefault="0036038B" w:rsidP="0036038B">
      <w:pPr>
        <w:spacing w:line="360" w:lineRule="auto"/>
        <w:ind w:firstLineChars="200" w:firstLine="480"/>
        <w:rPr>
          <w:rFonts w:asciiTheme="minorEastAsia" w:hAnsiTheme="minorEastAsia" w:cs="Times New Roman"/>
          <w:sz w:val="24"/>
        </w:rPr>
      </w:pPr>
    </w:p>
    <w:p w:rsidR="0036038B" w:rsidRDefault="0036038B" w:rsidP="0036038B">
      <w:pPr>
        <w:spacing w:line="360" w:lineRule="auto"/>
        <w:ind w:firstLineChars="200" w:firstLine="480"/>
        <w:rPr>
          <w:rFonts w:asciiTheme="minorEastAsia" w:hAnsiTheme="minorEastAsia" w:cs="Times New Roman"/>
          <w:sz w:val="24"/>
        </w:rPr>
      </w:pPr>
    </w:p>
    <w:p w:rsidR="0036038B" w:rsidRDefault="0036038B" w:rsidP="0036038B">
      <w:pPr>
        <w:spacing w:line="360" w:lineRule="auto"/>
        <w:ind w:firstLineChars="200" w:firstLine="480"/>
        <w:rPr>
          <w:rFonts w:asciiTheme="minorEastAsia" w:hAnsiTheme="minorEastAsia" w:cs="Times New Roman"/>
          <w:sz w:val="24"/>
        </w:rPr>
      </w:pPr>
    </w:p>
    <w:p w:rsidR="0036038B" w:rsidRDefault="0036038B" w:rsidP="0036038B">
      <w:pPr>
        <w:spacing w:line="360" w:lineRule="auto"/>
        <w:ind w:firstLineChars="200" w:firstLine="480"/>
        <w:rPr>
          <w:rFonts w:asciiTheme="minorEastAsia" w:hAnsiTheme="minorEastAsia" w:cs="Times New Roman"/>
          <w:sz w:val="24"/>
        </w:rPr>
      </w:pPr>
      <w:r>
        <w:rPr>
          <w:rFonts w:asciiTheme="minorEastAsia" w:hAnsiTheme="minorEastAsia" w:cs="Times New Roman" w:hint="eastAsia"/>
          <w:sz w:val="24"/>
        </w:rPr>
        <w:t xml:space="preserve">                                            </w:t>
      </w:r>
    </w:p>
    <w:p w:rsidR="0036038B" w:rsidRDefault="0036038B" w:rsidP="0036038B">
      <w:pPr>
        <w:ind w:right="480"/>
        <w:jc w:val="left"/>
        <w:rPr>
          <w:rFonts w:ascii="仿宋_GB2312" w:eastAsia="仿宋_GB2312" w:hAnsi="仿宋_GB2312" w:cs="仿宋_GB2312"/>
          <w:sz w:val="32"/>
          <w:szCs w:val="32"/>
        </w:rPr>
      </w:pPr>
    </w:p>
    <w:p w:rsidR="00B244DF" w:rsidRDefault="00B244DF" w:rsidP="00B244DF">
      <w:pPr>
        <w:widowControl/>
        <w:spacing w:line="360" w:lineRule="auto"/>
        <w:rPr>
          <w:rFonts w:ascii="宋体" w:hAnsi="宋体"/>
          <w:sz w:val="24"/>
        </w:rPr>
        <w:sectPr w:rsidR="00B244DF" w:rsidSect="005912C5">
          <w:pgSz w:w="11906" w:h="16838"/>
          <w:pgMar w:top="1134" w:right="1418" w:bottom="1134" w:left="1418" w:header="851" w:footer="992" w:gutter="0"/>
          <w:cols w:space="425"/>
          <w:docGrid w:type="lines" w:linePitch="312"/>
        </w:sect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D70EC0" w:rsidRDefault="00D70EC0" w:rsidP="005C598F">
      <w:pPr>
        <w:ind w:right="480"/>
        <w:jc w:val="left"/>
        <w:rPr>
          <w:rFonts w:ascii="仿宋_GB2312" w:eastAsia="仿宋_GB2312" w:hAnsi="仿宋_GB2312" w:cs="仿宋_GB2312"/>
          <w:sz w:val="32"/>
          <w:szCs w:val="32"/>
        </w:rPr>
      </w:pPr>
    </w:p>
    <w:p w:rsidR="005C598F" w:rsidRDefault="005C598F" w:rsidP="005C598F">
      <w:pPr>
        <w:ind w:right="4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2017年拟招生专业信息表</w:t>
      </w:r>
    </w:p>
    <w:p w:rsidR="005C598F" w:rsidRDefault="005C598F" w:rsidP="005C598F">
      <w:pPr>
        <w:ind w:right="480"/>
        <w:jc w:val="left"/>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二级学院名称：</w:t>
      </w:r>
      <w:r>
        <w:rPr>
          <w:rFonts w:ascii="仿宋_GB2312" w:eastAsia="仿宋_GB2312" w:hAnsi="仿宋_GB2312" w:cs="仿宋_GB2312" w:hint="eastAsia"/>
          <w:sz w:val="32"/>
          <w:szCs w:val="32"/>
          <w:u w:val="single"/>
        </w:rPr>
        <w:t xml:space="preserve"> 地资学院          </w:t>
      </w:r>
      <w:r>
        <w:rPr>
          <w:rFonts w:ascii="仿宋_GB2312" w:eastAsia="仿宋_GB2312" w:hAnsi="仿宋_GB2312" w:cs="仿宋_GB2312" w:hint="eastAsia"/>
          <w:sz w:val="32"/>
          <w:szCs w:val="32"/>
        </w:rPr>
        <w:t xml:space="preserve">  负责人签字：</w:t>
      </w:r>
      <w:r>
        <w:rPr>
          <w:rFonts w:ascii="仿宋_GB2312" w:eastAsia="仿宋_GB2312" w:hAnsi="仿宋_GB2312" w:cs="仿宋_GB2312" w:hint="eastAsia"/>
          <w:sz w:val="32"/>
          <w:szCs w:val="32"/>
          <w:u w:val="single"/>
        </w:rPr>
        <w:t xml:space="preserve">              </w:t>
      </w:r>
    </w:p>
    <w:tbl>
      <w:tblPr>
        <w:tblW w:w="90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34"/>
        <w:gridCol w:w="1984"/>
        <w:gridCol w:w="1990"/>
        <w:gridCol w:w="2222"/>
      </w:tblGrid>
      <w:tr w:rsidR="005C598F" w:rsidTr="00446CD2">
        <w:trPr>
          <w:jc w:val="center"/>
        </w:trPr>
        <w:tc>
          <w:tcPr>
            <w:tcW w:w="2834" w:type="dxa"/>
          </w:tcPr>
          <w:p w:rsidR="005C598F" w:rsidRDefault="005C598F"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专业名称</w:t>
            </w:r>
          </w:p>
        </w:tc>
        <w:tc>
          <w:tcPr>
            <w:tcW w:w="1984" w:type="dxa"/>
          </w:tcPr>
          <w:p w:rsidR="005C598F" w:rsidRDefault="005C598F"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层次（本专科）</w:t>
            </w:r>
          </w:p>
        </w:tc>
        <w:tc>
          <w:tcPr>
            <w:tcW w:w="1990" w:type="dxa"/>
            <w:tcBorders>
              <w:right w:val="single" w:sz="4" w:space="0" w:color="auto"/>
            </w:tcBorders>
          </w:tcPr>
          <w:p w:rsidR="005C598F" w:rsidRDefault="005C598F"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拟招生计划数</w:t>
            </w:r>
          </w:p>
        </w:tc>
        <w:tc>
          <w:tcPr>
            <w:tcW w:w="2222" w:type="dxa"/>
            <w:tcBorders>
              <w:left w:val="single" w:sz="4" w:space="0" w:color="auto"/>
            </w:tcBorders>
          </w:tcPr>
          <w:p w:rsidR="005C598F" w:rsidRDefault="005C598F"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类别</w:t>
            </w:r>
          </w:p>
        </w:tc>
      </w:tr>
      <w:tr w:rsidR="005C598F" w:rsidTr="00446CD2">
        <w:trPr>
          <w:jc w:val="center"/>
        </w:trPr>
        <w:tc>
          <w:tcPr>
            <w:tcW w:w="2834" w:type="dxa"/>
          </w:tcPr>
          <w:p w:rsidR="005C598F" w:rsidRDefault="00446CD2"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地理科学</w:t>
            </w:r>
          </w:p>
        </w:tc>
        <w:tc>
          <w:tcPr>
            <w:tcW w:w="1984" w:type="dxa"/>
          </w:tcPr>
          <w:p w:rsidR="005C598F" w:rsidRDefault="00446CD2"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本科</w:t>
            </w:r>
          </w:p>
        </w:tc>
        <w:tc>
          <w:tcPr>
            <w:tcW w:w="1990" w:type="dxa"/>
            <w:tcBorders>
              <w:right w:val="single" w:sz="4" w:space="0" w:color="auto"/>
            </w:tcBorders>
          </w:tcPr>
          <w:p w:rsidR="005C598F" w:rsidRDefault="00446CD2"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130</w:t>
            </w:r>
          </w:p>
        </w:tc>
        <w:tc>
          <w:tcPr>
            <w:tcW w:w="2222" w:type="dxa"/>
            <w:tcBorders>
              <w:left w:val="single" w:sz="4" w:space="0" w:color="auto"/>
            </w:tcBorders>
          </w:tcPr>
          <w:p w:rsidR="005C598F" w:rsidRPr="00446CD2" w:rsidRDefault="00446CD2" w:rsidP="007C59C7">
            <w:pPr>
              <w:jc w:val="center"/>
              <w:rPr>
                <w:rFonts w:ascii="仿宋_GB2312" w:eastAsia="仿宋_GB2312" w:hAnsi="仿宋_GB2312" w:cs="仿宋_GB2312"/>
                <w:sz w:val="18"/>
                <w:szCs w:val="18"/>
              </w:rPr>
            </w:pPr>
            <w:r w:rsidRPr="00446CD2">
              <w:rPr>
                <w:rFonts w:ascii="仿宋_GB2312" w:eastAsia="仿宋_GB2312" w:hAnsi="仿宋_GB2312" w:cs="仿宋_GB2312" w:hint="eastAsia"/>
                <w:sz w:val="18"/>
                <w:szCs w:val="18"/>
              </w:rPr>
              <w:t>文史120人、理工10人</w:t>
            </w:r>
          </w:p>
        </w:tc>
      </w:tr>
      <w:tr w:rsidR="005C598F" w:rsidTr="00446CD2">
        <w:trPr>
          <w:jc w:val="center"/>
        </w:trPr>
        <w:tc>
          <w:tcPr>
            <w:tcW w:w="2834" w:type="dxa"/>
          </w:tcPr>
          <w:p w:rsidR="005C598F" w:rsidRDefault="00446CD2"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人文地理与城乡规划</w:t>
            </w:r>
          </w:p>
        </w:tc>
        <w:tc>
          <w:tcPr>
            <w:tcW w:w="1984" w:type="dxa"/>
          </w:tcPr>
          <w:p w:rsidR="005C598F" w:rsidRDefault="00446CD2"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本科</w:t>
            </w:r>
          </w:p>
        </w:tc>
        <w:tc>
          <w:tcPr>
            <w:tcW w:w="1990" w:type="dxa"/>
            <w:tcBorders>
              <w:right w:val="single" w:sz="4" w:space="0" w:color="auto"/>
            </w:tcBorders>
          </w:tcPr>
          <w:p w:rsidR="005C598F" w:rsidRDefault="00446CD2"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70</w:t>
            </w:r>
          </w:p>
        </w:tc>
        <w:tc>
          <w:tcPr>
            <w:tcW w:w="2222" w:type="dxa"/>
            <w:tcBorders>
              <w:left w:val="single" w:sz="4" w:space="0" w:color="auto"/>
            </w:tcBorders>
          </w:tcPr>
          <w:p w:rsidR="005C598F" w:rsidRDefault="00446CD2" w:rsidP="007C59C7">
            <w:pPr>
              <w:jc w:val="center"/>
              <w:rPr>
                <w:rFonts w:ascii="仿宋_GB2312" w:eastAsia="仿宋_GB2312" w:hAnsi="仿宋_GB2312" w:cs="仿宋_GB2312"/>
                <w:sz w:val="28"/>
                <w:szCs w:val="28"/>
              </w:rPr>
            </w:pPr>
            <w:r w:rsidRPr="00446CD2">
              <w:rPr>
                <w:rFonts w:ascii="仿宋_GB2312" w:eastAsia="仿宋_GB2312" w:hAnsi="仿宋_GB2312" w:cs="仿宋_GB2312" w:hint="eastAsia"/>
                <w:sz w:val="18"/>
                <w:szCs w:val="18"/>
              </w:rPr>
              <w:t>文史45人、理工25人</w:t>
            </w:r>
          </w:p>
        </w:tc>
      </w:tr>
      <w:tr w:rsidR="005C598F" w:rsidTr="00446CD2">
        <w:trPr>
          <w:jc w:val="center"/>
        </w:trPr>
        <w:tc>
          <w:tcPr>
            <w:tcW w:w="2834" w:type="dxa"/>
          </w:tcPr>
          <w:p w:rsidR="005C598F" w:rsidRDefault="00446CD2"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测绘工程</w:t>
            </w:r>
          </w:p>
        </w:tc>
        <w:tc>
          <w:tcPr>
            <w:tcW w:w="1984" w:type="dxa"/>
          </w:tcPr>
          <w:p w:rsidR="005C598F" w:rsidRDefault="00446CD2"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本科</w:t>
            </w:r>
          </w:p>
        </w:tc>
        <w:tc>
          <w:tcPr>
            <w:tcW w:w="1990" w:type="dxa"/>
            <w:tcBorders>
              <w:right w:val="single" w:sz="4" w:space="0" w:color="auto"/>
            </w:tcBorders>
          </w:tcPr>
          <w:p w:rsidR="005C598F" w:rsidRDefault="00446CD2" w:rsidP="007C59C7">
            <w:pPr>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70</w:t>
            </w:r>
          </w:p>
        </w:tc>
        <w:tc>
          <w:tcPr>
            <w:tcW w:w="2222" w:type="dxa"/>
            <w:tcBorders>
              <w:left w:val="single" w:sz="4" w:space="0" w:color="auto"/>
            </w:tcBorders>
          </w:tcPr>
          <w:p w:rsidR="005C598F" w:rsidRDefault="00446CD2" w:rsidP="007C59C7">
            <w:pPr>
              <w:jc w:val="center"/>
              <w:rPr>
                <w:rFonts w:ascii="仿宋_GB2312" w:eastAsia="仿宋_GB2312" w:hAnsi="仿宋_GB2312" w:cs="仿宋_GB2312"/>
                <w:sz w:val="28"/>
                <w:szCs w:val="28"/>
              </w:rPr>
            </w:pPr>
            <w:r w:rsidRPr="00446CD2">
              <w:rPr>
                <w:rFonts w:ascii="仿宋_GB2312" w:eastAsia="仿宋_GB2312" w:hAnsi="仿宋_GB2312" w:cs="仿宋_GB2312" w:hint="eastAsia"/>
                <w:sz w:val="18"/>
                <w:szCs w:val="18"/>
              </w:rPr>
              <w:t>职教师资类</w:t>
            </w:r>
          </w:p>
        </w:tc>
      </w:tr>
      <w:tr w:rsidR="005C598F" w:rsidTr="00446CD2">
        <w:trPr>
          <w:jc w:val="center"/>
        </w:trPr>
        <w:tc>
          <w:tcPr>
            <w:tcW w:w="2834" w:type="dxa"/>
          </w:tcPr>
          <w:p w:rsidR="005C598F" w:rsidRDefault="005C598F" w:rsidP="007C59C7">
            <w:pPr>
              <w:jc w:val="center"/>
              <w:rPr>
                <w:rFonts w:ascii="仿宋_GB2312" w:eastAsia="仿宋_GB2312" w:hAnsi="仿宋_GB2312" w:cs="仿宋_GB2312"/>
                <w:sz w:val="28"/>
                <w:szCs w:val="28"/>
              </w:rPr>
            </w:pPr>
          </w:p>
        </w:tc>
        <w:tc>
          <w:tcPr>
            <w:tcW w:w="1984" w:type="dxa"/>
          </w:tcPr>
          <w:p w:rsidR="005C598F" w:rsidRDefault="005C598F" w:rsidP="007C59C7">
            <w:pPr>
              <w:jc w:val="center"/>
              <w:rPr>
                <w:rFonts w:ascii="仿宋_GB2312" w:eastAsia="仿宋_GB2312" w:hAnsi="仿宋_GB2312" w:cs="仿宋_GB2312"/>
                <w:sz w:val="28"/>
                <w:szCs w:val="28"/>
              </w:rPr>
            </w:pPr>
          </w:p>
        </w:tc>
        <w:tc>
          <w:tcPr>
            <w:tcW w:w="1990" w:type="dxa"/>
            <w:tcBorders>
              <w:right w:val="single" w:sz="4" w:space="0" w:color="auto"/>
            </w:tcBorders>
          </w:tcPr>
          <w:p w:rsidR="005C598F" w:rsidRDefault="005C598F" w:rsidP="007C59C7">
            <w:pPr>
              <w:jc w:val="center"/>
              <w:rPr>
                <w:rFonts w:ascii="仿宋_GB2312" w:eastAsia="仿宋_GB2312" w:hAnsi="仿宋_GB2312" w:cs="仿宋_GB2312"/>
                <w:sz w:val="28"/>
                <w:szCs w:val="28"/>
              </w:rPr>
            </w:pPr>
          </w:p>
        </w:tc>
        <w:tc>
          <w:tcPr>
            <w:tcW w:w="2222" w:type="dxa"/>
            <w:tcBorders>
              <w:left w:val="single" w:sz="4" w:space="0" w:color="auto"/>
            </w:tcBorders>
          </w:tcPr>
          <w:p w:rsidR="005C598F" w:rsidRDefault="005C598F" w:rsidP="007C59C7">
            <w:pPr>
              <w:jc w:val="center"/>
              <w:rPr>
                <w:rFonts w:ascii="仿宋_GB2312" w:eastAsia="仿宋_GB2312" w:hAnsi="仿宋_GB2312" w:cs="仿宋_GB2312"/>
                <w:sz w:val="28"/>
                <w:szCs w:val="28"/>
              </w:rPr>
            </w:pPr>
          </w:p>
        </w:tc>
      </w:tr>
      <w:tr w:rsidR="005C598F" w:rsidTr="00446CD2">
        <w:trPr>
          <w:jc w:val="center"/>
        </w:trPr>
        <w:tc>
          <w:tcPr>
            <w:tcW w:w="2834" w:type="dxa"/>
          </w:tcPr>
          <w:p w:rsidR="005C598F" w:rsidRDefault="005C598F" w:rsidP="007C59C7">
            <w:pPr>
              <w:jc w:val="center"/>
              <w:rPr>
                <w:rFonts w:ascii="仿宋_GB2312" w:eastAsia="仿宋_GB2312" w:hAnsi="仿宋_GB2312" w:cs="仿宋_GB2312"/>
                <w:sz w:val="28"/>
                <w:szCs w:val="28"/>
              </w:rPr>
            </w:pPr>
          </w:p>
        </w:tc>
        <w:tc>
          <w:tcPr>
            <w:tcW w:w="1984" w:type="dxa"/>
          </w:tcPr>
          <w:p w:rsidR="005C598F" w:rsidRDefault="005C598F" w:rsidP="007C59C7">
            <w:pPr>
              <w:jc w:val="center"/>
              <w:rPr>
                <w:rFonts w:ascii="仿宋_GB2312" w:eastAsia="仿宋_GB2312" w:hAnsi="仿宋_GB2312" w:cs="仿宋_GB2312"/>
                <w:sz w:val="28"/>
                <w:szCs w:val="28"/>
              </w:rPr>
            </w:pPr>
          </w:p>
        </w:tc>
        <w:tc>
          <w:tcPr>
            <w:tcW w:w="1990" w:type="dxa"/>
            <w:tcBorders>
              <w:right w:val="single" w:sz="4" w:space="0" w:color="auto"/>
            </w:tcBorders>
          </w:tcPr>
          <w:p w:rsidR="005C598F" w:rsidRDefault="005C598F" w:rsidP="007C59C7">
            <w:pPr>
              <w:jc w:val="center"/>
              <w:rPr>
                <w:rFonts w:ascii="仿宋_GB2312" w:eastAsia="仿宋_GB2312" w:hAnsi="仿宋_GB2312" w:cs="仿宋_GB2312"/>
                <w:sz w:val="28"/>
                <w:szCs w:val="28"/>
              </w:rPr>
            </w:pPr>
          </w:p>
        </w:tc>
        <w:tc>
          <w:tcPr>
            <w:tcW w:w="2222" w:type="dxa"/>
            <w:tcBorders>
              <w:left w:val="single" w:sz="4" w:space="0" w:color="auto"/>
            </w:tcBorders>
          </w:tcPr>
          <w:p w:rsidR="005C598F" w:rsidRDefault="005C598F" w:rsidP="007C59C7">
            <w:pPr>
              <w:jc w:val="center"/>
              <w:rPr>
                <w:rFonts w:ascii="仿宋_GB2312" w:eastAsia="仿宋_GB2312" w:hAnsi="仿宋_GB2312" w:cs="仿宋_GB2312"/>
                <w:sz w:val="28"/>
                <w:szCs w:val="28"/>
              </w:rPr>
            </w:pPr>
          </w:p>
        </w:tc>
      </w:tr>
      <w:tr w:rsidR="005C598F" w:rsidTr="00446CD2">
        <w:trPr>
          <w:jc w:val="center"/>
        </w:trPr>
        <w:tc>
          <w:tcPr>
            <w:tcW w:w="2834" w:type="dxa"/>
          </w:tcPr>
          <w:p w:rsidR="005C598F" w:rsidRDefault="005C598F" w:rsidP="007C59C7">
            <w:pPr>
              <w:jc w:val="center"/>
              <w:rPr>
                <w:rFonts w:ascii="仿宋_GB2312" w:eastAsia="仿宋_GB2312" w:hAnsi="仿宋_GB2312" w:cs="仿宋_GB2312"/>
                <w:sz w:val="28"/>
                <w:szCs w:val="28"/>
              </w:rPr>
            </w:pPr>
          </w:p>
        </w:tc>
        <w:tc>
          <w:tcPr>
            <w:tcW w:w="1984" w:type="dxa"/>
          </w:tcPr>
          <w:p w:rsidR="005C598F" w:rsidRDefault="005C598F" w:rsidP="007C59C7">
            <w:pPr>
              <w:jc w:val="center"/>
              <w:rPr>
                <w:rFonts w:ascii="仿宋_GB2312" w:eastAsia="仿宋_GB2312" w:hAnsi="仿宋_GB2312" w:cs="仿宋_GB2312"/>
                <w:sz w:val="28"/>
                <w:szCs w:val="28"/>
              </w:rPr>
            </w:pPr>
          </w:p>
        </w:tc>
        <w:tc>
          <w:tcPr>
            <w:tcW w:w="1990" w:type="dxa"/>
            <w:tcBorders>
              <w:right w:val="single" w:sz="4" w:space="0" w:color="auto"/>
            </w:tcBorders>
          </w:tcPr>
          <w:p w:rsidR="005C598F" w:rsidRDefault="005C598F" w:rsidP="007C59C7">
            <w:pPr>
              <w:jc w:val="center"/>
              <w:rPr>
                <w:rFonts w:ascii="仿宋_GB2312" w:eastAsia="仿宋_GB2312" w:hAnsi="仿宋_GB2312" w:cs="仿宋_GB2312"/>
                <w:sz w:val="28"/>
                <w:szCs w:val="28"/>
              </w:rPr>
            </w:pPr>
          </w:p>
        </w:tc>
        <w:tc>
          <w:tcPr>
            <w:tcW w:w="2222" w:type="dxa"/>
            <w:tcBorders>
              <w:left w:val="single" w:sz="4" w:space="0" w:color="auto"/>
            </w:tcBorders>
          </w:tcPr>
          <w:p w:rsidR="005C598F" w:rsidRDefault="005C598F" w:rsidP="007C59C7">
            <w:pPr>
              <w:jc w:val="center"/>
              <w:rPr>
                <w:rFonts w:ascii="仿宋_GB2312" w:eastAsia="仿宋_GB2312" w:hAnsi="仿宋_GB2312" w:cs="仿宋_GB2312"/>
                <w:sz w:val="28"/>
                <w:szCs w:val="28"/>
              </w:rPr>
            </w:pPr>
          </w:p>
        </w:tc>
      </w:tr>
      <w:tr w:rsidR="005C598F" w:rsidTr="00446CD2">
        <w:trPr>
          <w:jc w:val="center"/>
        </w:trPr>
        <w:tc>
          <w:tcPr>
            <w:tcW w:w="2834" w:type="dxa"/>
          </w:tcPr>
          <w:p w:rsidR="005C598F" w:rsidRDefault="005C598F" w:rsidP="007C59C7">
            <w:pPr>
              <w:jc w:val="center"/>
              <w:rPr>
                <w:rFonts w:ascii="仿宋_GB2312" w:eastAsia="仿宋_GB2312" w:hAnsi="仿宋_GB2312" w:cs="仿宋_GB2312"/>
                <w:sz w:val="28"/>
                <w:szCs w:val="28"/>
              </w:rPr>
            </w:pPr>
          </w:p>
        </w:tc>
        <w:tc>
          <w:tcPr>
            <w:tcW w:w="1984" w:type="dxa"/>
          </w:tcPr>
          <w:p w:rsidR="005C598F" w:rsidRDefault="005C598F" w:rsidP="007C59C7">
            <w:pPr>
              <w:jc w:val="center"/>
              <w:rPr>
                <w:rFonts w:ascii="仿宋_GB2312" w:eastAsia="仿宋_GB2312" w:hAnsi="仿宋_GB2312" w:cs="仿宋_GB2312"/>
                <w:sz w:val="28"/>
                <w:szCs w:val="28"/>
              </w:rPr>
            </w:pPr>
          </w:p>
        </w:tc>
        <w:tc>
          <w:tcPr>
            <w:tcW w:w="1990" w:type="dxa"/>
            <w:tcBorders>
              <w:right w:val="single" w:sz="4" w:space="0" w:color="auto"/>
            </w:tcBorders>
          </w:tcPr>
          <w:p w:rsidR="005C598F" w:rsidRDefault="005C598F" w:rsidP="007C59C7">
            <w:pPr>
              <w:jc w:val="center"/>
              <w:rPr>
                <w:rFonts w:ascii="仿宋_GB2312" w:eastAsia="仿宋_GB2312" w:hAnsi="仿宋_GB2312" w:cs="仿宋_GB2312"/>
                <w:sz w:val="28"/>
                <w:szCs w:val="28"/>
              </w:rPr>
            </w:pPr>
          </w:p>
        </w:tc>
        <w:tc>
          <w:tcPr>
            <w:tcW w:w="2222" w:type="dxa"/>
            <w:tcBorders>
              <w:left w:val="single" w:sz="4" w:space="0" w:color="auto"/>
            </w:tcBorders>
          </w:tcPr>
          <w:p w:rsidR="005C598F" w:rsidRDefault="005C598F" w:rsidP="007C59C7">
            <w:pPr>
              <w:jc w:val="center"/>
              <w:rPr>
                <w:rFonts w:ascii="仿宋_GB2312" w:eastAsia="仿宋_GB2312" w:hAnsi="仿宋_GB2312" w:cs="仿宋_GB2312"/>
                <w:sz w:val="28"/>
                <w:szCs w:val="28"/>
              </w:rPr>
            </w:pPr>
          </w:p>
        </w:tc>
      </w:tr>
      <w:tr w:rsidR="005C598F" w:rsidTr="00446CD2">
        <w:trPr>
          <w:jc w:val="center"/>
        </w:trPr>
        <w:tc>
          <w:tcPr>
            <w:tcW w:w="2834" w:type="dxa"/>
          </w:tcPr>
          <w:p w:rsidR="005C598F" w:rsidRDefault="005C598F" w:rsidP="007C59C7">
            <w:pPr>
              <w:jc w:val="center"/>
              <w:rPr>
                <w:rFonts w:ascii="仿宋_GB2312" w:eastAsia="仿宋_GB2312" w:hAnsi="仿宋_GB2312" w:cs="仿宋_GB2312"/>
                <w:sz w:val="28"/>
                <w:szCs w:val="28"/>
              </w:rPr>
            </w:pPr>
          </w:p>
        </w:tc>
        <w:tc>
          <w:tcPr>
            <w:tcW w:w="1984" w:type="dxa"/>
          </w:tcPr>
          <w:p w:rsidR="005C598F" w:rsidRDefault="005C598F" w:rsidP="007C59C7">
            <w:pPr>
              <w:jc w:val="center"/>
              <w:rPr>
                <w:rFonts w:ascii="仿宋_GB2312" w:eastAsia="仿宋_GB2312" w:hAnsi="仿宋_GB2312" w:cs="仿宋_GB2312"/>
                <w:sz w:val="28"/>
                <w:szCs w:val="28"/>
              </w:rPr>
            </w:pPr>
          </w:p>
        </w:tc>
        <w:tc>
          <w:tcPr>
            <w:tcW w:w="1990" w:type="dxa"/>
            <w:tcBorders>
              <w:right w:val="single" w:sz="4" w:space="0" w:color="auto"/>
            </w:tcBorders>
          </w:tcPr>
          <w:p w:rsidR="005C598F" w:rsidRDefault="005C598F" w:rsidP="007C59C7">
            <w:pPr>
              <w:jc w:val="center"/>
              <w:rPr>
                <w:rFonts w:ascii="仿宋_GB2312" w:eastAsia="仿宋_GB2312" w:hAnsi="仿宋_GB2312" w:cs="仿宋_GB2312"/>
                <w:sz w:val="28"/>
                <w:szCs w:val="28"/>
              </w:rPr>
            </w:pPr>
          </w:p>
        </w:tc>
        <w:tc>
          <w:tcPr>
            <w:tcW w:w="2222" w:type="dxa"/>
            <w:tcBorders>
              <w:left w:val="single" w:sz="4" w:space="0" w:color="auto"/>
            </w:tcBorders>
          </w:tcPr>
          <w:p w:rsidR="005C598F" w:rsidRDefault="005C598F" w:rsidP="007C59C7">
            <w:pPr>
              <w:jc w:val="center"/>
              <w:rPr>
                <w:rFonts w:ascii="仿宋_GB2312" w:eastAsia="仿宋_GB2312" w:hAnsi="仿宋_GB2312" w:cs="仿宋_GB2312"/>
                <w:sz w:val="28"/>
                <w:szCs w:val="28"/>
              </w:rPr>
            </w:pPr>
          </w:p>
        </w:tc>
      </w:tr>
      <w:tr w:rsidR="005C598F" w:rsidTr="00446CD2">
        <w:trPr>
          <w:jc w:val="center"/>
        </w:trPr>
        <w:tc>
          <w:tcPr>
            <w:tcW w:w="2834" w:type="dxa"/>
          </w:tcPr>
          <w:p w:rsidR="005C598F" w:rsidRDefault="005C598F" w:rsidP="007C59C7">
            <w:pPr>
              <w:jc w:val="center"/>
              <w:rPr>
                <w:rFonts w:ascii="仿宋_GB2312" w:eastAsia="仿宋_GB2312" w:hAnsi="仿宋_GB2312" w:cs="仿宋_GB2312"/>
                <w:sz w:val="28"/>
                <w:szCs w:val="28"/>
              </w:rPr>
            </w:pPr>
          </w:p>
        </w:tc>
        <w:tc>
          <w:tcPr>
            <w:tcW w:w="1984" w:type="dxa"/>
          </w:tcPr>
          <w:p w:rsidR="005C598F" w:rsidRDefault="005C598F" w:rsidP="007C59C7">
            <w:pPr>
              <w:jc w:val="center"/>
              <w:rPr>
                <w:rFonts w:ascii="仿宋_GB2312" w:eastAsia="仿宋_GB2312" w:hAnsi="仿宋_GB2312" w:cs="仿宋_GB2312"/>
                <w:sz w:val="28"/>
                <w:szCs w:val="28"/>
              </w:rPr>
            </w:pPr>
          </w:p>
        </w:tc>
        <w:tc>
          <w:tcPr>
            <w:tcW w:w="1990" w:type="dxa"/>
            <w:tcBorders>
              <w:right w:val="single" w:sz="4" w:space="0" w:color="auto"/>
            </w:tcBorders>
          </w:tcPr>
          <w:p w:rsidR="005C598F" w:rsidRDefault="005C598F" w:rsidP="007C59C7">
            <w:pPr>
              <w:jc w:val="center"/>
              <w:rPr>
                <w:rFonts w:ascii="仿宋_GB2312" w:eastAsia="仿宋_GB2312" w:hAnsi="仿宋_GB2312" w:cs="仿宋_GB2312"/>
                <w:sz w:val="28"/>
                <w:szCs w:val="28"/>
              </w:rPr>
            </w:pPr>
          </w:p>
        </w:tc>
        <w:tc>
          <w:tcPr>
            <w:tcW w:w="2222" w:type="dxa"/>
            <w:tcBorders>
              <w:left w:val="single" w:sz="4" w:space="0" w:color="auto"/>
            </w:tcBorders>
          </w:tcPr>
          <w:p w:rsidR="005C598F" w:rsidRDefault="005C598F" w:rsidP="007C59C7">
            <w:pPr>
              <w:jc w:val="center"/>
              <w:rPr>
                <w:rFonts w:ascii="仿宋_GB2312" w:eastAsia="仿宋_GB2312" w:hAnsi="仿宋_GB2312" w:cs="仿宋_GB2312"/>
                <w:sz w:val="28"/>
                <w:szCs w:val="28"/>
              </w:rPr>
            </w:pPr>
          </w:p>
        </w:tc>
      </w:tr>
    </w:tbl>
    <w:p w:rsidR="005C598F" w:rsidRDefault="005C598F" w:rsidP="005C598F">
      <w:pPr>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注明：类别栏请选填文史类、理工类、艺术类、体育类、职教师资类（本科）、对口高职类（专科）。</w:t>
      </w:r>
    </w:p>
    <w:p w:rsidR="005C598F" w:rsidRDefault="005C598F" w:rsidP="005C598F">
      <w:pPr>
        <w:ind w:left="435" w:firstLine="630"/>
        <w:jc w:val="left"/>
        <w:rPr>
          <w:rFonts w:ascii="仿宋_GB2312" w:eastAsia="仿宋_GB2312" w:hAnsi="仿宋_GB2312" w:cs="仿宋_GB2312"/>
          <w:sz w:val="32"/>
          <w:szCs w:val="32"/>
        </w:rPr>
      </w:pPr>
    </w:p>
    <w:p w:rsidR="005C598F" w:rsidRPr="005C598F" w:rsidRDefault="005C598F" w:rsidP="005C598F">
      <w:pPr>
        <w:spacing w:line="360" w:lineRule="auto"/>
        <w:ind w:firstLineChars="200" w:firstLine="480"/>
        <w:rPr>
          <w:rFonts w:asciiTheme="minorEastAsia" w:hAnsiTheme="minorEastAsia" w:cs="Times New Roman"/>
          <w:sz w:val="24"/>
        </w:rPr>
      </w:pPr>
    </w:p>
    <w:p w:rsidR="00F34236" w:rsidRPr="00777451" w:rsidRDefault="00F34236" w:rsidP="00F34236">
      <w:pPr>
        <w:spacing w:line="360" w:lineRule="auto"/>
        <w:ind w:firstLineChars="200" w:firstLine="480"/>
        <w:rPr>
          <w:rFonts w:asciiTheme="minorEastAsia" w:hAnsiTheme="minorEastAsia" w:cs="Times New Roman"/>
          <w:sz w:val="24"/>
        </w:rPr>
      </w:pPr>
    </w:p>
    <w:p w:rsidR="00F34236" w:rsidRPr="00F34236" w:rsidRDefault="00F34236" w:rsidP="00F34236">
      <w:pPr>
        <w:spacing w:line="360" w:lineRule="auto"/>
        <w:ind w:firstLineChars="200" w:firstLine="480"/>
        <w:rPr>
          <w:rFonts w:ascii="Times New Roman" w:hAnsi="Times New Roman" w:cs="Times New Roman"/>
          <w:sz w:val="24"/>
        </w:rPr>
      </w:pPr>
    </w:p>
    <w:p w:rsidR="00F34236" w:rsidRPr="00F34236" w:rsidRDefault="00F34236" w:rsidP="00F34236">
      <w:pPr>
        <w:ind w:firstLineChars="200" w:firstLine="420"/>
      </w:pPr>
    </w:p>
    <w:sectPr w:rsidR="00F34236" w:rsidRPr="00F34236" w:rsidSect="00F00E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5B77" w:rsidRDefault="00A35B77" w:rsidP="00CD1240">
      <w:r>
        <w:separator/>
      </w:r>
    </w:p>
  </w:endnote>
  <w:endnote w:type="continuationSeparator" w:id="1">
    <w:p w:rsidR="00A35B77" w:rsidRDefault="00A35B77" w:rsidP="00CD12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5B77" w:rsidRDefault="00A35B77" w:rsidP="00CD1240">
      <w:r>
        <w:separator/>
      </w:r>
    </w:p>
  </w:footnote>
  <w:footnote w:type="continuationSeparator" w:id="1">
    <w:p w:rsidR="00A35B77" w:rsidRDefault="00A35B77" w:rsidP="00CD12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60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240"/>
    <w:rsid w:val="000355B4"/>
    <w:rsid w:val="00041EEA"/>
    <w:rsid w:val="000500D0"/>
    <w:rsid w:val="00057D0F"/>
    <w:rsid w:val="00061DAE"/>
    <w:rsid w:val="00066A08"/>
    <w:rsid w:val="00082D6E"/>
    <w:rsid w:val="00097F5F"/>
    <w:rsid w:val="000D44B8"/>
    <w:rsid w:val="000F45BF"/>
    <w:rsid w:val="00141411"/>
    <w:rsid w:val="00152D2E"/>
    <w:rsid w:val="00161128"/>
    <w:rsid w:val="001A23B0"/>
    <w:rsid w:val="001C01AB"/>
    <w:rsid w:val="001D5CCA"/>
    <w:rsid w:val="001F7D18"/>
    <w:rsid w:val="001F7ED0"/>
    <w:rsid w:val="00254C66"/>
    <w:rsid w:val="0027039C"/>
    <w:rsid w:val="002B7431"/>
    <w:rsid w:val="002E30B2"/>
    <w:rsid w:val="002F1B5A"/>
    <w:rsid w:val="002F2A8D"/>
    <w:rsid w:val="0034209F"/>
    <w:rsid w:val="0036038B"/>
    <w:rsid w:val="003722E4"/>
    <w:rsid w:val="003D758B"/>
    <w:rsid w:val="003F3682"/>
    <w:rsid w:val="00422430"/>
    <w:rsid w:val="004243CA"/>
    <w:rsid w:val="00431081"/>
    <w:rsid w:val="00446B58"/>
    <w:rsid w:val="00446CD2"/>
    <w:rsid w:val="004C5585"/>
    <w:rsid w:val="00505833"/>
    <w:rsid w:val="00511A9B"/>
    <w:rsid w:val="00527A93"/>
    <w:rsid w:val="00555FEF"/>
    <w:rsid w:val="0056747C"/>
    <w:rsid w:val="00571C7E"/>
    <w:rsid w:val="00594264"/>
    <w:rsid w:val="005C598F"/>
    <w:rsid w:val="005E18F1"/>
    <w:rsid w:val="0061455C"/>
    <w:rsid w:val="00637DEB"/>
    <w:rsid w:val="00676311"/>
    <w:rsid w:val="00710318"/>
    <w:rsid w:val="0075783D"/>
    <w:rsid w:val="007734AE"/>
    <w:rsid w:val="00777451"/>
    <w:rsid w:val="0079253D"/>
    <w:rsid w:val="007B549C"/>
    <w:rsid w:val="007E185B"/>
    <w:rsid w:val="007F5610"/>
    <w:rsid w:val="007F63E2"/>
    <w:rsid w:val="00847680"/>
    <w:rsid w:val="00870B8C"/>
    <w:rsid w:val="008B6993"/>
    <w:rsid w:val="008E0EE4"/>
    <w:rsid w:val="00987768"/>
    <w:rsid w:val="00995185"/>
    <w:rsid w:val="009B6AB1"/>
    <w:rsid w:val="009F0972"/>
    <w:rsid w:val="009F2BB8"/>
    <w:rsid w:val="00A35B77"/>
    <w:rsid w:val="00A41B24"/>
    <w:rsid w:val="00AC0913"/>
    <w:rsid w:val="00AD17AD"/>
    <w:rsid w:val="00B244DF"/>
    <w:rsid w:val="00B3400B"/>
    <w:rsid w:val="00B97F26"/>
    <w:rsid w:val="00BA5A2B"/>
    <w:rsid w:val="00BC40BF"/>
    <w:rsid w:val="00BC4167"/>
    <w:rsid w:val="00BD3855"/>
    <w:rsid w:val="00BD4B8F"/>
    <w:rsid w:val="00BF29A9"/>
    <w:rsid w:val="00C22861"/>
    <w:rsid w:val="00C4706E"/>
    <w:rsid w:val="00C65C6E"/>
    <w:rsid w:val="00CB4F51"/>
    <w:rsid w:val="00CD1240"/>
    <w:rsid w:val="00CD54A1"/>
    <w:rsid w:val="00CF2BEE"/>
    <w:rsid w:val="00CF7A1D"/>
    <w:rsid w:val="00D00D16"/>
    <w:rsid w:val="00D1324C"/>
    <w:rsid w:val="00D65F69"/>
    <w:rsid w:val="00D70EC0"/>
    <w:rsid w:val="00D7114F"/>
    <w:rsid w:val="00D8355D"/>
    <w:rsid w:val="00D87D99"/>
    <w:rsid w:val="00D96E7B"/>
    <w:rsid w:val="00DB263D"/>
    <w:rsid w:val="00DC1A83"/>
    <w:rsid w:val="00DC67DD"/>
    <w:rsid w:val="00DD689F"/>
    <w:rsid w:val="00E03221"/>
    <w:rsid w:val="00E3304D"/>
    <w:rsid w:val="00E43333"/>
    <w:rsid w:val="00E62675"/>
    <w:rsid w:val="00E73E28"/>
    <w:rsid w:val="00E90729"/>
    <w:rsid w:val="00E92352"/>
    <w:rsid w:val="00EA4F6C"/>
    <w:rsid w:val="00EA5581"/>
    <w:rsid w:val="00F00E96"/>
    <w:rsid w:val="00F13B85"/>
    <w:rsid w:val="00F34236"/>
    <w:rsid w:val="00FD47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D12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D1240"/>
    <w:rPr>
      <w:sz w:val="18"/>
      <w:szCs w:val="18"/>
    </w:rPr>
  </w:style>
  <w:style w:type="paragraph" w:styleId="a4">
    <w:name w:val="footer"/>
    <w:basedOn w:val="a"/>
    <w:link w:val="Char0"/>
    <w:uiPriority w:val="99"/>
    <w:semiHidden/>
    <w:unhideWhenUsed/>
    <w:rsid w:val="00CD12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D1240"/>
    <w:rPr>
      <w:sz w:val="18"/>
      <w:szCs w:val="18"/>
    </w:rPr>
  </w:style>
  <w:style w:type="character" w:styleId="a5">
    <w:name w:val="Hyperlink"/>
    <w:basedOn w:val="a0"/>
    <w:rsid w:val="001F7D18"/>
    <w:rPr>
      <w:color w:val="0000FF"/>
      <w:u w:val="single"/>
    </w:rPr>
  </w:style>
  <w:style w:type="paragraph" w:styleId="a6">
    <w:name w:val="Balloon Text"/>
    <w:basedOn w:val="a"/>
    <w:link w:val="Char1"/>
    <w:uiPriority w:val="99"/>
    <w:semiHidden/>
    <w:unhideWhenUsed/>
    <w:rsid w:val="001F7D18"/>
    <w:rPr>
      <w:sz w:val="18"/>
      <w:szCs w:val="18"/>
    </w:rPr>
  </w:style>
  <w:style w:type="character" w:customStyle="1" w:styleId="Char1">
    <w:name w:val="批注框文本 Char"/>
    <w:basedOn w:val="a0"/>
    <w:link w:val="a6"/>
    <w:uiPriority w:val="99"/>
    <w:semiHidden/>
    <w:rsid w:val="001F7D18"/>
    <w:rPr>
      <w:sz w:val="18"/>
      <w:szCs w:val="18"/>
    </w:rPr>
  </w:style>
  <w:style w:type="character" w:customStyle="1" w:styleId="Char2">
    <w:name w:val="普通(网站) Char"/>
    <w:basedOn w:val="a0"/>
    <w:link w:val="a7"/>
    <w:rsid w:val="00C22861"/>
    <w:rPr>
      <w:rFonts w:ascii="宋体" w:eastAsia="宋体" w:hAnsi="宋体" w:cs="宋体"/>
      <w:sz w:val="24"/>
      <w:szCs w:val="24"/>
    </w:rPr>
  </w:style>
  <w:style w:type="paragraph" w:styleId="a7">
    <w:name w:val="Normal (Web)"/>
    <w:basedOn w:val="a"/>
    <w:link w:val="Char2"/>
    <w:rsid w:val="00C22861"/>
    <w:pPr>
      <w:widowControl/>
      <w:spacing w:before="100" w:beforeAutospacing="1" w:after="100" w:afterAutospacing="1"/>
      <w:jc w:val="left"/>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72139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210.41.176.13/zyhj/"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www.njtc.edu.c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9</Pages>
  <Words>875</Words>
  <Characters>4989</Characters>
  <Application>Microsoft Office Word</Application>
  <DocSecurity>0</DocSecurity>
  <Lines>41</Lines>
  <Paragraphs>11</Paragraphs>
  <ScaleCrop>false</ScaleCrop>
  <Company>Microsoft</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韩延珍</dc:creator>
  <cp:lastModifiedBy>韩延珍</cp:lastModifiedBy>
  <cp:revision>36</cp:revision>
  <cp:lastPrinted>2018-05-04T00:56:00Z</cp:lastPrinted>
  <dcterms:created xsi:type="dcterms:W3CDTF">2018-05-28T01:11:00Z</dcterms:created>
  <dcterms:modified xsi:type="dcterms:W3CDTF">2018-06-12T09:25:00Z</dcterms:modified>
</cp:coreProperties>
</file>